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s="仿宋_GB2312"/>
          <w:bCs/>
          <w:sz w:val="44"/>
          <w:szCs w:val="44"/>
        </w:rPr>
      </w:pPr>
      <w:r>
        <w:rPr>
          <w:rFonts w:hint="eastAsia" w:ascii="方正小标宋简体" w:eastAsia="方正小标宋简体" w:cs="仿宋_GB2312"/>
          <w:bCs/>
          <w:sz w:val="44"/>
          <w:szCs w:val="44"/>
        </w:rPr>
        <w:t>佛山市南海区政府质量奖评审说明</w:t>
      </w:r>
    </w:p>
    <w:p>
      <w:pPr>
        <w:spacing w:line="560" w:lineRule="exact"/>
        <w:jc w:val="center"/>
        <w:rPr>
          <w:rFonts w:ascii="方正小标宋简体" w:eastAsia="方正小标宋简体" w:cs="仿宋_GB2312"/>
          <w:bCs/>
          <w:sz w:val="44"/>
          <w:szCs w:val="44"/>
        </w:rPr>
      </w:pPr>
      <w:r>
        <w:rPr>
          <w:rFonts w:hint="eastAsia" w:ascii="方正小标宋简体" w:eastAsia="方正小标宋简体" w:cs="仿宋_GB2312"/>
          <w:bCs/>
          <w:sz w:val="44"/>
          <w:szCs w:val="44"/>
        </w:rPr>
        <w:t>（制造业类）</w:t>
      </w:r>
    </w:p>
    <w:p>
      <w:pPr>
        <w:spacing w:line="560" w:lineRule="exact"/>
        <w:rPr>
          <w:rFonts w:cs="仿宋_GB2312"/>
        </w:rPr>
      </w:pPr>
    </w:p>
    <w:p>
      <w:pPr>
        <w:spacing w:line="560" w:lineRule="exact"/>
        <w:ind w:firstLine="632" w:firstLineChars="200"/>
        <w:jc w:val="left"/>
        <w:rPr>
          <w:rFonts w:cs="Times New Roman"/>
        </w:rPr>
      </w:pPr>
      <w:r>
        <w:rPr>
          <w:rFonts w:hint="eastAsia" w:cs="仿宋_GB2312"/>
        </w:rPr>
        <w:t>一、评审标准</w:t>
      </w:r>
    </w:p>
    <w:p>
      <w:pPr>
        <w:spacing w:line="560" w:lineRule="exact"/>
        <w:ind w:firstLine="630"/>
        <w:rPr>
          <w:rFonts w:cs="Times New Roman"/>
        </w:rPr>
      </w:pPr>
      <w:r>
        <w:rPr>
          <w:rFonts w:hint="eastAsia" w:cs="仿宋_GB2312"/>
          <w:b/>
          <w:bCs/>
        </w:rPr>
        <w:t>1、组织奖评审标准</w:t>
      </w:r>
      <w:r>
        <w:rPr>
          <w:rFonts w:hint="eastAsia" w:cs="仿宋_GB2312"/>
        </w:rPr>
        <w:t>。组织奖依据最新版本</w:t>
      </w:r>
      <w:r>
        <w:rPr>
          <w:rFonts w:hAnsi="Times New Roman" w:cs="仿宋_GB2312"/>
        </w:rPr>
        <w:t>GB/Z 19579-2012</w:t>
      </w:r>
      <w:r>
        <w:rPr>
          <w:rFonts w:hint="eastAsia" w:cs="仿宋_GB2312"/>
        </w:rPr>
        <w:t>《卓越绩效评价准则实施指南》及</w:t>
      </w:r>
      <w:r>
        <w:rPr>
          <w:rFonts w:hAnsi="Times New Roman" w:cs="仿宋_GB2312"/>
        </w:rPr>
        <w:t>GB/T 19580-2012</w:t>
      </w:r>
      <w:r>
        <w:rPr>
          <w:rFonts w:hint="eastAsia" w:cs="仿宋_GB2312"/>
        </w:rPr>
        <w:t>《卓越绩效评价准则》对申报组织进行评审。</w:t>
      </w:r>
    </w:p>
    <w:p>
      <w:pPr>
        <w:spacing w:line="560" w:lineRule="exact"/>
        <w:ind w:firstLine="630"/>
        <w:rPr>
          <w:rFonts w:cs="Times New Roman"/>
        </w:rPr>
      </w:pPr>
      <w:r>
        <w:rPr>
          <w:rFonts w:hint="eastAsia" w:cs="仿宋_GB2312"/>
          <w:b/>
          <w:bCs/>
        </w:rPr>
        <w:t>2、一线班组奖评审标准</w:t>
      </w:r>
      <w:r>
        <w:rPr>
          <w:rFonts w:hint="eastAsia" w:cs="仿宋_GB2312"/>
        </w:rPr>
        <w:t>。</w:t>
      </w:r>
      <w:r>
        <w:rPr>
          <w:rFonts w:cs="仿宋_GB2312"/>
        </w:rPr>
        <w:t>一线班组奖按照</w:t>
      </w:r>
      <w:r>
        <w:rPr>
          <w:rFonts w:hint="eastAsia" w:cs="仿宋_GB2312"/>
        </w:rPr>
        <w:t>《</w:t>
      </w:r>
      <w:r>
        <w:rPr>
          <w:rFonts w:cs="仿宋_GB2312"/>
        </w:rPr>
        <w:t>质量管理小组活动管理办法</w:t>
      </w:r>
      <w:r>
        <w:rPr>
          <w:rFonts w:hint="eastAsia" w:cs="仿宋_GB2312"/>
        </w:rPr>
        <w:t>》</w:t>
      </w:r>
      <w:r>
        <w:rPr>
          <w:rFonts w:cs="仿宋_GB2312"/>
        </w:rPr>
        <w:t>等有关文件</w:t>
      </w:r>
      <w:r>
        <w:rPr>
          <w:rFonts w:hint="eastAsia" w:cs="仿宋_GB2312"/>
        </w:rPr>
        <w:t>，通过考察班组工作业绩和日常管理对一线班组进行评审，强调班组文化和制度的建立，鼓励班组成员提高技能和素质，积极实施创新攻关活动并固化活动成果。</w:t>
      </w:r>
    </w:p>
    <w:p>
      <w:pPr>
        <w:spacing w:line="560" w:lineRule="exact"/>
        <w:ind w:firstLine="630"/>
        <w:rPr>
          <w:rFonts w:cs="Times New Roman"/>
        </w:rPr>
      </w:pPr>
      <w:r>
        <w:rPr>
          <w:rFonts w:hint="eastAsia" w:cs="仿宋_GB2312"/>
          <w:b/>
          <w:bCs/>
        </w:rPr>
        <w:t>（1）班组业绩。</w:t>
      </w:r>
      <w:r>
        <w:rPr>
          <w:rFonts w:hint="eastAsia" w:cs="仿宋_GB2312"/>
        </w:rPr>
        <w:t>一线班组成员结构合理，具备较高的工作完成效率，质量水平和攻关改进能力较强，一线班组活动成果突出。</w:t>
      </w:r>
    </w:p>
    <w:p>
      <w:pPr>
        <w:spacing w:line="560" w:lineRule="exact"/>
        <w:ind w:firstLine="630"/>
        <w:rPr>
          <w:rFonts w:cs="仿宋_GB2312"/>
        </w:rPr>
      </w:pPr>
      <w:r>
        <w:rPr>
          <w:rFonts w:hint="eastAsia" w:cs="仿宋_GB2312"/>
          <w:b/>
          <w:bCs/>
        </w:rPr>
        <w:t>（2）组织管理。</w:t>
      </w:r>
      <w:r>
        <w:rPr>
          <w:rFonts w:hint="eastAsia" w:cs="仿宋_GB2312"/>
        </w:rPr>
        <w:t>班组质量管理理念、模式和工作方法行之有效，体现组织文化方针，注重群策群力和人员培养，在班组建设、资源管理和评价激励等方面具备明显的优势。</w:t>
      </w:r>
    </w:p>
    <w:p>
      <w:pPr>
        <w:spacing w:line="560" w:lineRule="exact"/>
        <w:ind w:firstLine="632" w:firstLineChars="200"/>
        <w:jc w:val="left"/>
        <w:rPr>
          <w:rFonts w:cs="Times New Roman"/>
        </w:rPr>
      </w:pPr>
      <w:r>
        <w:rPr>
          <w:rFonts w:hint="eastAsia" w:cs="仿宋_GB2312"/>
        </w:rPr>
        <w:t>二、评审程序</w:t>
      </w:r>
    </w:p>
    <w:p>
      <w:pPr>
        <w:spacing w:line="560" w:lineRule="exact"/>
        <w:ind w:firstLine="630"/>
        <w:rPr>
          <w:rFonts w:cs="仿宋_GB2312"/>
        </w:rPr>
      </w:pPr>
      <w:r>
        <w:rPr>
          <w:rFonts w:hint="eastAsia" w:cs="仿宋_GB2312"/>
          <w:b/>
          <w:bCs/>
        </w:rPr>
        <w:t>1、组织申报。</w:t>
      </w:r>
      <w:r>
        <w:rPr>
          <w:rFonts w:hint="eastAsia" w:cs="仿宋_GB2312"/>
        </w:rPr>
        <w:t>申报政府质量奖的组织和一线班组按照申报要求填写申报表格，整理证明材料，经所在</w:t>
      </w:r>
      <w:r>
        <w:rPr>
          <w:rFonts w:hint="eastAsia"/>
        </w:rPr>
        <w:t>商会或行业协会、</w:t>
      </w:r>
      <w:r>
        <w:rPr>
          <w:rFonts w:hint="eastAsia" w:cs="仿宋_GB2312"/>
        </w:rPr>
        <w:t>镇（街道）初审，提出推荐意见并加盖公章，形成申报材料，由推荐单位统一报送至领导小组办公室。</w:t>
      </w:r>
    </w:p>
    <w:p>
      <w:pPr>
        <w:spacing w:line="560" w:lineRule="exact"/>
        <w:ind w:firstLine="630"/>
        <w:rPr>
          <w:rFonts w:cs="仿宋_GB2312"/>
        </w:rPr>
      </w:pPr>
      <w:r>
        <w:rPr>
          <w:rFonts w:hint="eastAsia" w:cs="仿宋_GB2312"/>
          <w:b/>
          <w:bCs/>
        </w:rPr>
        <w:t>2、形式审查。</w:t>
      </w:r>
      <w:r>
        <w:rPr>
          <w:rFonts w:hint="eastAsia" w:cs="仿宋_GB2312"/>
        </w:rPr>
        <w:t>领导小组办公室组织专人对申报材料进行归档整理和形式审查，</w:t>
      </w:r>
      <w:r>
        <w:rPr>
          <w:rFonts w:hint="eastAsia" w:cs="仿宋_GB2312"/>
          <w:lang w:val="zh-CN"/>
        </w:rPr>
        <w:t>通过审查会的形式向领导小组汇报审查结果。</w:t>
      </w:r>
      <w:r>
        <w:rPr>
          <w:rFonts w:hint="eastAsia" w:cs="仿宋_GB2312"/>
        </w:rPr>
        <w:t>通过审查的组织和一线班组，由领导小组办公室安排进入评审环节；未通过审查的，由领导小组办公室作出不予受理的通知。</w:t>
      </w:r>
    </w:p>
    <w:p>
      <w:pPr>
        <w:spacing w:line="560" w:lineRule="exact"/>
        <w:ind w:firstLine="630"/>
        <w:rPr>
          <w:rFonts w:cs="Times New Roman"/>
        </w:rPr>
      </w:pPr>
      <w:r>
        <w:rPr>
          <w:rFonts w:hint="eastAsia" w:cs="仿宋_GB2312"/>
        </w:rPr>
        <w:t>形式审查主要从以下</w:t>
      </w:r>
      <w:r>
        <w:rPr>
          <w:rFonts w:cs="仿宋_GB2312"/>
        </w:rPr>
        <w:t>3</w:t>
      </w:r>
      <w:r>
        <w:rPr>
          <w:rFonts w:hint="eastAsia" w:cs="仿宋_GB2312"/>
        </w:rPr>
        <w:t>个方面进行：</w:t>
      </w:r>
    </w:p>
    <w:p>
      <w:pPr>
        <w:spacing w:line="560" w:lineRule="exact"/>
        <w:ind w:firstLine="630"/>
        <w:rPr>
          <w:rFonts w:cs="Times New Roman"/>
        </w:rPr>
      </w:pPr>
      <w:r>
        <w:rPr>
          <w:rFonts w:hint="eastAsia" w:cs="仿宋_GB2312"/>
        </w:rPr>
        <w:t>（1）主体资格；</w:t>
      </w:r>
    </w:p>
    <w:p>
      <w:pPr>
        <w:spacing w:line="560" w:lineRule="exact"/>
        <w:ind w:firstLine="630"/>
        <w:rPr>
          <w:rFonts w:cs="Times New Roman"/>
        </w:rPr>
      </w:pPr>
      <w:r>
        <w:rPr>
          <w:rFonts w:hint="eastAsia" w:cs="仿宋_GB2312"/>
        </w:rPr>
        <w:t>（2）申报渠道及程序；</w:t>
      </w:r>
    </w:p>
    <w:p>
      <w:pPr>
        <w:spacing w:line="560" w:lineRule="exact"/>
        <w:ind w:firstLine="630"/>
        <w:rPr>
          <w:rFonts w:cs="仿宋_GB2312"/>
        </w:rPr>
      </w:pPr>
      <w:r>
        <w:rPr>
          <w:rFonts w:hint="eastAsia" w:cs="仿宋_GB2312"/>
        </w:rPr>
        <w:t>（3）申报材料齐整性和规范性。</w:t>
      </w:r>
    </w:p>
    <w:p>
      <w:pPr>
        <w:spacing w:line="560" w:lineRule="exact"/>
        <w:ind w:firstLine="645"/>
      </w:pPr>
      <w:r>
        <w:rPr>
          <w:rFonts w:hint="eastAsia" w:cs="仿宋_GB2312"/>
          <w:b/>
          <w:bCs/>
        </w:rPr>
        <w:t>3、</w:t>
      </w:r>
      <w:r>
        <w:rPr>
          <w:rFonts w:cs="仿宋_GB2312"/>
          <w:b/>
          <w:bCs/>
        </w:rPr>
        <w:t>专家评审</w:t>
      </w:r>
      <w:r>
        <w:rPr>
          <w:rFonts w:hint="eastAsia"/>
        </w:rPr>
        <w:t>。</w:t>
      </w:r>
    </w:p>
    <w:p>
      <w:pPr>
        <w:spacing w:line="560" w:lineRule="exact"/>
        <w:ind w:firstLine="630"/>
        <w:rPr>
          <w:rFonts w:cs="Times New Roman"/>
          <w:color w:val="auto"/>
        </w:rPr>
      </w:pPr>
      <w:r>
        <w:rPr>
          <w:rFonts w:hint="eastAsia" w:cs="仿宋_GB2312"/>
          <w:b/>
          <w:bCs/>
          <w:color w:val="auto"/>
        </w:rPr>
        <w:t>组织奖评审</w:t>
      </w:r>
      <w:r>
        <w:rPr>
          <w:rFonts w:cs="仿宋_GB2312"/>
          <w:color w:val="auto"/>
        </w:rPr>
        <w:t xml:space="preserve">  </w:t>
      </w:r>
      <w:r>
        <w:rPr>
          <w:rFonts w:hint="eastAsia" w:cs="仿宋_GB2312"/>
          <w:color w:val="auto"/>
        </w:rPr>
        <w:t>组织奖</w:t>
      </w:r>
      <w:bookmarkStart w:id="0" w:name="_GoBack"/>
      <w:bookmarkEnd w:id="0"/>
      <w:r>
        <w:rPr>
          <w:rFonts w:hint="eastAsia" w:cs="仿宋_GB2312"/>
          <w:color w:val="auto"/>
        </w:rPr>
        <w:t>评审工作依次包含材料评审、现场评审2个环节。</w:t>
      </w:r>
    </w:p>
    <w:p>
      <w:pPr>
        <w:spacing w:line="560" w:lineRule="exact"/>
        <w:ind w:firstLine="632" w:firstLineChars="200"/>
        <w:rPr>
          <w:rFonts w:cs="Times New Roman"/>
          <w:b/>
          <w:bCs/>
        </w:rPr>
      </w:pPr>
      <w:r>
        <w:rPr>
          <w:rFonts w:hint="eastAsia" w:cs="仿宋_GB2312"/>
          <w:b/>
          <w:bCs/>
          <w:lang w:eastAsia="zh-CN"/>
        </w:rPr>
        <w:t>（</w:t>
      </w:r>
      <w:r>
        <w:rPr>
          <w:rFonts w:hint="eastAsia" w:cs="仿宋_GB2312"/>
          <w:b/>
          <w:bCs/>
          <w:lang w:val="en-US" w:eastAsia="zh-CN"/>
        </w:rPr>
        <w:t>一</w:t>
      </w:r>
      <w:r>
        <w:rPr>
          <w:rFonts w:hint="eastAsia" w:cs="仿宋_GB2312"/>
          <w:b/>
          <w:bCs/>
          <w:lang w:eastAsia="zh-CN"/>
        </w:rPr>
        <w:t>）</w:t>
      </w:r>
      <w:r>
        <w:rPr>
          <w:rFonts w:hint="eastAsia" w:cs="仿宋_GB2312"/>
          <w:b/>
          <w:bCs/>
        </w:rPr>
        <w:t>材料评审。</w:t>
      </w:r>
    </w:p>
    <w:p>
      <w:pPr>
        <w:spacing w:line="560" w:lineRule="exact"/>
        <w:ind w:firstLine="630"/>
        <w:rPr>
          <w:rFonts w:cs="Times New Roman"/>
          <w:color w:val="auto"/>
        </w:rPr>
      </w:pPr>
      <w:r>
        <w:rPr>
          <w:rFonts w:hint="eastAsia"/>
        </w:rPr>
        <w:t>（</w:t>
      </w:r>
      <w:r>
        <w:rPr>
          <w:rFonts w:cs="仿宋_GB2312"/>
        </w:rPr>
        <w:t>1</w:t>
      </w:r>
      <w:r>
        <w:rPr>
          <w:rFonts w:hint="eastAsia" w:cs="仿宋_GB2312"/>
        </w:rPr>
        <w:t>）评审要求。材料评审采取分组评审的方式，依据申报组织所属行业、评</w:t>
      </w:r>
      <w:r>
        <w:rPr>
          <w:rFonts w:hint="eastAsia" w:cs="仿宋_GB2312"/>
          <w:color w:val="auto"/>
        </w:rPr>
        <w:t>审板块内容等因素进行分类，划分若干评审组进行评审，每个评审组由3名以上专家组成，实行组长负责制。</w:t>
      </w:r>
    </w:p>
    <w:p>
      <w:pPr>
        <w:spacing w:line="560" w:lineRule="exact"/>
        <w:ind w:firstLine="632" w:firstLineChars="200"/>
        <w:rPr>
          <w:rFonts w:cs="仿宋_GB2312"/>
        </w:rPr>
      </w:pPr>
      <w:r>
        <w:rPr>
          <w:rFonts w:hint="eastAsia" w:cs="仿宋_GB2312"/>
          <w:color w:val="auto"/>
        </w:rPr>
        <w:t>（2）拟定现场评审名单。评审机构根据组织材料评审得分情况和申报总体数量，选取排名较高的组织拟定现场评审名单（数量不超过</w:t>
      </w:r>
      <w:r>
        <w:rPr>
          <w:rFonts w:cs="仿宋_GB2312"/>
          <w:color w:val="auto"/>
        </w:rPr>
        <w:t>5</w:t>
      </w:r>
      <w:r>
        <w:rPr>
          <w:rFonts w:hint="eastAsia" w:cs="仿宋_GB2312"/>
          <w:color w:val="auto"/>
        </w:rPr>
        <w:t>家），将拟定现场评审名单提交领导小</w:t>
      </w:r>
      <w:r>
        <w:rPr>
          <w:rFonts w:hint="eastAsia" w:cs="仿宋_GB2312"/>
        </w:rPr>
        <w:t>组办公室。</w:t>
      </w:r>
    </w:p>
    <w:p>
      <w:pPr>
        <w:tabs>
          <w:tab w:val="left" w:pos="2700"/>
        </w:tabs>
        <w:autoSpaceDE w:val="0"/>
        <w:autoSpaceDN w:val="0"/>
        <w:adjustRightInd w:val="0"/>
        <w:spacing w:line="560" w:lineRule="exact"/>
        <w:ind w:firstLine="632" w:firstLineChars="200"/>
        <w:rPr>
          <w:rFonts w:cs="仿宋_GB2312"/>
          <w:color w:val="auto"/>
        </w:rPr>
      </w:pPr>
      <w:r>
        <w:rPr>
          <w:rFonts w:hint="eastAsia" w:cs="仿宋_GB2312"/>
        </w:rPr>
        <w:t>（3）确定现场</w:t>
      </w:r>
      <w:r>
        <w:rPr>
          <w:rFonts w:hint="eastAsia" w:cs="仿宋_GB2312"/>
          <w:color w:val="auto"/>
        </w:rPr>
        <w:t>评审名单。</w:t>
      </w:r>
      <w:r>
        <w:rPr>
          <w:rFonts w:hint="eastAsia" w:cs="仿宋_GB2312"/>
          <w:color w:val="auto"/>
          <w:lang w:val="zh-CN"/>
        </w:rPr>
        <w:t>监督工作组对材料评审记录进行抽查后，领导小组办公室组织材料评审汇报会。监督工作组向领导小组汇报抽查结果，评审机构向领导小组汇报材料评审情况，由领导小组确定进入现场评审名单。</w:t>
      </w:r>
    </w:p>
    <w:p>
      <w:pPr>
        <w:spacing w:line="560" w:lineRule="exact"/>
        <w:ind w:firstLine="632" w:firstLineChars="200"/>
      </w:pPr>
      <w:r>
        <w:rPr>
          <w:rFonts w:hint="eastAsia" w:cs="仿宋_GB2312"/>
          <w:b/>
          <w:bCs/>
          <w:lang w:eastAsia="zh-CN"/>
        </w:rPr>
        <w:t>（</w:t>
      </w:r>
      <w:r>
        <w:rPr>
          <w:rFonts w:hint="eastAsia" w:cs="仿宋_GB2312"/>
          <w:b/>
          <w:bCs/>
          <w:lang w:val="en-US" w:eastAsia="zh-CN"/>
        </w:rPr>
        <w:t>二</w:t>
      </w:r>
      <w:r>
        <w:rPr>
          <w:rFonts w:hint="eastAsia" w:cs="仿宋_GB2312"/>
          <w:b/>
          <w:bCs/>
          <w:lang w:eastAsia="zh-CN"/>
        </w:rPr>
        <w:t>）</w:t>
      </w:r>
      <w:r>
        <w:rPr>
          <w:rFonts w:hint="eastAsia" w:cs="仿宋_GB2312"/>
          <w:b/>
          <w:bCs/>
        </w:rPr>
        <w:t>现场评审。</w:t>
      </w:r>
    </w:p>
    <w:p>
      <w:pPr>
        <w:ind w:firstLine="630"/>
        <w:rPr>
          <w:rFonts w:ascii="仿宋_GB2312" w:eastAsia="仿宋_GB2312" w:cs="仿宋_GB2312"/>
          <w:color w:val="auto"/>
          <w:sz w:val="32"/>
          <w:szCs w:val="32"/>
        </w:rPr>
      </w:pP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评审要求。现场评审工作人员由评审专家、监督员、观察员</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联络员组成。其中，监督员由</w:t>
      </w:r>
      <w:r>
        <w:rPr>
          <w:rFonts w:hint="eastAsia" w:ascii="仿宋_GB2312" w:eastAsia="仿宋_GB2312" w:cs="仿宋_GB2312"/>
          <w:color w:val="auto"/>
          <w:sz w:val="32"/>
          <w:szCs w:val="32"/>
          <w:lang w:eastAsia="zh-CN"/>
        </w:rPr>
        <w:t>监督工作组</w:t>
      </w:r>
      <w:r>
        <w:rPr>
          <w:rFonts w:hint="eastAsia" w:ascii="仿宋_GB2312" w:eastAsia="仿宋_GB2312" w:cs="仿宋_GB2312"/>
          <w:color w:val="auto"/>
          <w:sz w:val="32"/>
          <w:szCs w:val="32"/>
        </w:rPr>
        <w:t>指派</w:t>
      </w:r>
      <w:r>
        <w:rPr>
          <w:rFonts w:hint="eastAsia" w:ascii="仿宋_GB2312" w:eastAsia="仿宋_GB2312" w:cs="仿宋_GB2312"/>
          <w:color w:val="auto"/>
          <w:sz w:val="32"/>
          <w:szCs w:val="32"/>
          <w:lang w:val="en-US" w:eastAsia="zh-CN"/>
        </w:rPr>
        <w:t>人员</w:t>
      </w:r>
      <w:r>
        <w:rPr>
          <w:rFonts w:hint="eastAsia" w:ascii="仿宋_GB2312" w:eastAsia="仿宋_GB2312" w:cs="仿宋_GB2312"/>
          <w:color w:val="auto"/>
          <w:sz w:val="32"/>
          <w:szCs w:val="32"/>
        </w:rPr>
        <w:t>担任，</w:t>
      </w:r>
      <w:r>
        <w:rPr>
          <w:rFonts w:hint="eastAsia" w:ascii="仿宋_GB2312" w:eastAsia="仿宋_GB2312" w:cs="仿宋_GB2312"/>
          <w:color w:val="auto"/>
          <w:sz w:val="32"/>
          <w:szCs w:val="32"/>
          <w:highlight w:val="none"/>
          <w:lang w:val="en-US" w:eastAsia="zh-CN"/>
        </w:rPr>
        <w:t>观察员、联络员</w:t>
      </w:r>
      <w:r>
        <w:rPr>
          <w:rFonts w:hint="eastAsia" w:ascii="仿宋_GB2312" w:eastAsia="仿宋_GB2312" w:cs="仿宋_GB2312"/>
          <w:color w:val="auto"/>
          <w:sz w:val="32"/>
          <w:szCs w:val="32"/>
        </w:rPr>
        <w:t>由</w:t>
      </w:r>
      <w:r>
        <w:rPr>
          <w:rFonts w:hint="eastAsia" w:ascii="仿宋_GB2312" w:eastAsia="仿宋_GB2312" w:cs="仿宋_GB2312"/>
          <w:color w:val="auto"/>
          <w:sz w:val="32"/>
          <w:szCs w:val="32"/>
          <w:lang w:eastAsia="zh-CN"/>
        </w:rPr>
        <w:t>办公室</w:t>
      </w:r>
      <w:r>
        <w:rPr>
          <w:rFonts w:hint="eastAsia" w:ascii="仿宋_GB2312" w:eastAsia="仿宋_GB2312" w:cs="仿宋_GB2312"/>
          <w:color w:val="auto"/>
          <w:sz w:val="32"/>
          <w:szCs w:val="32"/>
        </w:rPr>
        <w:t>指定。组织现场评审着重对材料评审的相关内容进行确认，发掘和提炼申报组织的先进质量管理经验。现场评审采取分组评审的方式，每个评审组由3名以上专家组成，实行组长负责制。</w:t>
      </w:r>
    </w:p>
    <w:p>
      <w:pPr>
        <w:ind w:firstLine="630"/>
        <w:rPr>
          <w:rFonts w:ascii="仿宋_GB2312" w:eastAsia="仿宋_GB2312" w:cs="Times New Roman"/>
          <w:color w:val="auto"/>
          <w:sz w:val="32"/>
          <w:szCs w:val="32"/>
        </w:rPr>
      </w:pPr>
      <w:r>
        <w:rPr>
          <w:rFonts w:hint="eastAsia" w:ascii="仿宋_GB2312" w:eastAsia="仿宋_GB2312" w:cs="仿宋_GB2312"/>
          <w:color w:val="auto"/>
          <w:sz w:val="32"/>
          <w:szCs w:val="32"/>
        </w:rPr>
        <w:t>（</w:t>
      </w:r>
      <w:r>
        <w:rPr>
          <w:rFonts w:ascii="仿宋_GB2312" w:eastAsia="仿宋_GB2312" w:cs="仿宋_GB2312"/>
          <w:color w:val="auto"/>
          <w:sz w:val="32"/>
          <w:szCs w:val="32"/>
        </w:rPr>
        <w:t>2</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评审预备会。召集评审专家召开现场评审预备会，确认任务和人员分配，确定评审组长。</w:t>
      </w:r>
    </w:p>
    <w:p>
      <w:pPr>
        <w:ind w:firstLine="630"/>
        <w:rPr>
          <w:rFonts w:ascii="仿宋_GB2312" w:eastAsia="仿宋_GB2312" w:cs="Times New Roman"/>
          <w:color w:val="auto"/>
          <w:sz w:val="32"/>
          <w:szCs w:val="32"/>
        </w:rPr>
      </w:pPr>
      <w:r>
        <w:rPr>
          <w:rFonts w:hint="eastAsia" w:ascii="仿宋_GB2312" w:eastAsia="仿宋_GB2312" w:cs="仿宋_GB2312"/>
          <w:color w:val="auto"/>
          <w:sz w:val="32"/>
          <w:szCs w:val="32"/>
        </w:rPr>
        <w:t>（</w:t>
      </w:r>
      <w:r>
        <w:rPr>
          <w:rFonts w:ascii="仿宋_GB2312" w:eastAsia="仿宋_GB2312" w:cs="仿宋_GB2312"/>
          <w:color w:val="auto"/>
          <w:sz w:val="32"/>
          <w:szCs w:val="32"/>
        </w:rPr>
        <w:t>3</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制定评审计划。各评审组长召集本组专家熟悉评审细则，制定评审计划，确定评审分工。</w:t>
      </w:r>
    </w:p>
    <w:p>
      <w:pPr>
        <w:ind w:firstLine="630"/>
        <w:rPr>
          <w:rFonts w:ascii="仿宋_GB2312" w:eastAsia="仿宋_GB2312" w:cs="Times New Roman"/>
          <w:color w:val="auto"/>
          <w:sz w:val="32"/>
          <w:szCs w:val="32"/>
        </w:rPr>
      </w:pPr>
      <w:r>
        <w:rPr>
          <w:rFonts w:hint="eastAsia" w:ascii="仿宋_GB2312" w:eastAsia="仿宋_GB2312" w:cs="仿宋_GB2312"/>
          <w:color w:val="auto"/>
          <w:sz w:val="32"/>
          <w:szCs w:val="32"/>
        </w:rPr>
        <w:t>（</w:t>
      </w:r>
      <w:r>
        <w:rPr>
          <w:rFonts w:ascii="仿宋_GB2312" w:eastAsia="仿宋_GB2312" w:cs="仿宋_GB2312"/>
          <w:color w:val="auto"/>
          <w:sz w:val="32"/>
          <w:szCs w:val="32"/>
        </w:rPr>
        <w:t>4</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评审首次会议。观察员</w:t>
      </w:r>
      <w:r>
        <w:rPr>
          <w:rFonts w:hint="eastAsia" w:ascii="仿宋_GB2312" w:eastAsia="仿宋_GB2312" w:cs="仿宋_GB2312"/>
          <w:color w:val="auto"/>
          <w:sz w:val="32"/>
          <w:szCs w:val="32"/>
          <w:lang w:val="en-US" w:eastAsia="zh-CN"/>
        </w:rPr>
        <w:t>或</w:t>
      </w:r>
      <w:r>
        <w:rPr>
          <w:rFonts w:hint="eastAsia" w:ascii="仿宋_GB2312" w:eastAsia="仿宋_GB2312" w:cs="仿宋_GB2312"/>
          <w:color w:val="auto"/>
          <w:sz w:val="32"/>
          <w:szCs w:val="32"/>
        </w:rPr>
        <w:t>联络员主持召开评审首次会议。各评审组长向被评审组织通报评审计划和要求，听取组织主要负责人汇报。</w:t>
      </w:r>
    </w:p>
    <w:p>
      <w:pPr>
        <w:ind w:firstLine="630"/>
        <w:rPr>
          <w:rFonts w:ascii="仿宋_GB2312" w:eastAsia="仿宋_GB2312" w:cs="Times New Roman"/>
          <w:color w:val="auto"/>
          <w:sz w:val="32"/>
          <w:szCs w:val="32"/>
        </w:rPr>
      </w:pPr>
      <w:r>
        <w:rPr>
          <w:rFonts w:hint="eastAsia" w:ascii="仿宋_GB2312" w:eastAsia="仿宋_GB2312" w:cs="仿宋_GB2312"/>
          <w:color w:val="auto"/>
          <w:sz w:val="32"/>
          <w:szCs w:val="32"/>
        </w:rPr>
        <w:t>（</w:t>
      </w:r>
      <w:r>
        <w:rPr>
          <w:rFonts w:ascii="仿宋_GB2312" w:eastAsia="仿宋_GB2312" w:cs="仿宋_GB2312"/>
          <w:color w:val="auto"/>
          <w:sz w:val="32"/>
          <w:szCs w:val="32"/>
        </w:rPr>
        <w:t>5</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查阅相关资料。各评审组依据评审细则，查阅组织相关证明资料。</w:t>
      </w:r>
    </w:p>
    <w:p>
      <w:pPr>
        <w:ind w:firstLine="630"/>
        <w:rPr>
          <w:rFonts w:ascii="仿宋_GB2312" w:eastAsia="仿宋_GB2312" w:cs="Times New Roman"/>
          <w:color w:val="auto"/>
          <w:sz w:val="32"/>
          <w:szCs w:val="32"/>
        </w:rPr>
      </w:pPr>
      <w:r>
        <w:rPr>
          <w:rFonts w:hint="eastAsia" w:ascii="仿宋_GB2312" w:eastAsia="仿宋_GB2312" w:cs="仿宋_GB2312"/>
          <w:color w:val="auto"/>
          <w:sz w:val="32"/>
          <w:szCs w:val="32"/>
        </w:rPr>
        <w:t>（</w:t>
      </w:r>
      <w:r>
        <w:rPr>
          <w:rFonts w:ascii="仿宋_GB2312" w:eastAsia="仿宋_GB2312" w:cs="仿宋_GB2312"/>
          <w:color w:val="auto"/>
          <w:sz w:val="32"/>
          <w:szCs w:val="32"/>
        </w:rPr>
        <w:t>6</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现场参观。各评审组参观被评审组织设施、产品或场所，或评审组指定部分的内容。</w:t>
      </w:r>
    </w:p>
    <w:p>
      <w:pPr>
        <w:ind w:firstLine="630"/>
        <w:rPr>
          <w:rFonts w:ascii="仿宋_GB2312" w:eastAsia="仿宋_GB2312" w:cs="Times New Roman"/>
          <w:color w:val="auto"/>
          <w:sz w:val="32"/>
          <w:szCs w:val="32"/>
        </w:rPr>
      </w:pPr>
      <w:r>
        <w:rPr>
          <w:rFonts w:hint="eastAsia" w:ascii="仿宋_GB2312" w:eastAsia="仿宋_GB2312" w:cs="仿宋_GB2312"/>
          <w:color w:val="auto"/>
          <w:sz w:val="32"/>
          <w:szCs w:val="32"/>
        </w:rPr>
        <w:t>（</w:t>
      </w:r>
      <w:r>
        <w:rPr>
          <w:rFonts w:ascii="仿宋_GB2312" w:eastAsia="仿宋_GB2312" w:cs="仿宋_GB2312"/>
          <w:color w:val="auto"/>
          <w:sz w:val="32"/>
          <w:szCs w:val="32"/>
        </w:rPr>
        <w:t>7</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形成评审结论。根据现场评审标准，各评审组长组织本组专家召开内部会议，给出评审结论。</w:t>
      </w:r>
    </w:p>
    <w:p>
      <w:pPr>
        <w:ind w:firstLine="630"/>
        <w:rPr>
          <w:rFonts w:ascii="仿宋_GB2312" w:eastAsia="仿宋_GB2312" w:cs="Times New Roman"/>
          <w:color w:val="auto"/>
          <w:sz w:val="32"/>
          <w:szCs w:val="32"/>
        </w:rPr>
      </w:pPr>
      <w:r>
        <w:rPr>
          <w:rFonts w:hint="eastAsia" w:ascii="仿宋_GB2312" w:eastAsia="仿宋_GB2312" w:cs="仿宋_GB2312"/>
          <w:color w:val="auto"/>
          <w:sz w:val="32"/>
          <w:szCs w:val="32"/>
        </w:rPr>
        <w:t>（</w:t>
      </w:r>
      <w:r>
        <w:rPr>
          <w:rFonts w:ascii="仿宋_GB2312" w:eastAsia="仿宋_GB2312" w:cs="仿宋_GB2312"/>
          <w:color w:val="auto"/>
          <w:sz w:val="32"/>
          <w:szCs w:val="32"/>
        </w:rPr>
        <w:t>8</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评审末次会议。</w:t>
      </w:r>
      <w:r>
        <w:rPr>
          <w:rFonts w:hint="eastAsia" w:ascii="仿宋_GB2312" w:eastAsia="仿宋_GB2312" w:cs="仿宋_GB2312"/>
          <w:color w:val="auto"/>
          <w:sz w:val="32"/>
          <w:szCs w:val="32"/>
          <w:highlight w:val="none"/>
          <w:lang w:val="en-US" w:eastAsia="zh-CN"/>
        </w:rPr>
        <w:t>观察员或联络员</w:t>
      </w:r>
      <w:r>
        <w:rPr>
          <w:rFonts w:hint="eastAsia" w:ascii="仿宋_GB2312" w:eastAsia="仿宋_GB2312" w:cs="仿宋_GB2312"/>
          <w:color w:val="auto"/>
          <w:sz w:val="32"/>
          <w:szCs w:val="32"/>
        </w:rPr>
        <w:t>主持召开评审末次会议。各评审组长向被评审组织通报评审过程中发现的优势亮点以及问题，听取被组织意见和建议，宣布评审结束。</w:t>
      </w:r>
    </w:p>
    <w:p>
      <w:pPr>
        <w:spacing w:line="560" w:lineRule="exact"/>
        <w:ind w:firstLine="630"/>
        <w:rPr>
          <w:rFonts w:cs="仿宋_GB2312"/>
        </w:rPr>
      </w:pPr>
      <w:r>
        <w:rPr>
          <w:rFonts w:hint="eastAsia" w:ascii="仿宋_GB2312" w:eastAsia="仿宋_GB2312" w:cs="仿宋_GB2312"/>
          <w:color w:val="auto"/>
          <w:sz w:val="32"/>
          <w:szCs w:val="32"/>
        </w:rPr>
        <w:t>（</w:t>
      </w:r>
      <w:r>
        <w:rPr>
          <w:rFonts w:ascii="仿宋_GB2312" w:eastAsia="仿宋_GB2312" w:cs="仿宋_GB2312"/>
          <w:color w:val="auto"/>
          <w:sz w:val="32"/>
          <w:szCs w:val="32"/>
        </w:rPr>
        <w:t>9</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提交评审报告。各评审组长组织本组专家按要求编制被评审组织的现场评审报告，签字确认后由评审机构汇总整理并提交</w:t>
      </w:r>
      <w:r>
        <w:rPr>
          <w:rFonts w:hint="eastAsia" w:ascii="仿宋_GB2312" w:eastAsia="仿宋_GB2312" w:cs="仿宋_GB2312"/>
          <w:color w:val="auto"/>
          <w:sz w:val="32"/>
          <w:szCs w:val="32"/>
          <w:lang w:eastAsia="zh-CN"/>
        </w:rPr>
        <w:t>办公室</w:t>
      </w:r>
      <w:r>
        <w:rPr>
          <w:rFonts w:hint="eastAsia" w:ascii="仿宋_GB2312" w:eastAsia="仿宋_GB2312" w:cs="仿宋_GB2312"/>
          <w:color w:val="auto"/>
          <w:sz w:val="32"/>
          <w:szCs w:val="32"/>
        </w:rPr>
        <w:t>。</w:t>
      </w:r>
    </w:p>
    <w:p>
      <w:pPr>
        <w:spacing w:line="560" w:lineRule="exact"/>
        <w:ind w:firstLine="630"/>
        <w:rPr>
          <w:rFonts w:cs="Times New Roman"/>
          <w:color w:val="auto"/>
        </w:rPr>
      </w:pPr>
      <w:r>
        <w:rPr>
          <w:rFonts w:hint="eastAsia" w:cs="仿宋_GB2312"/>
          <w:b/>
          <w:bCs/>
          <w:color w:val="auto"/>
        </w:rPr>
        <w:t>一线班组奖（制造业类）评审</w:t>
      </w:r>
      <w:r>
        <w:rPr>
          <w:rFonts w:cs="仿宋_GB2312"/>
          <w:color w:val="auto"/>
        </w:rPr>
        <w:t xml:space="preserve">  </w:t>
      </w:r>
      <w:r>
        <w:rPr>
          <w:rFonts w:hint="eastAsia" w:cs="仿宋_GB2312"/>
          <w:color w:val="auto"/>
        </w:rPr>
        <w:t>一线班组奖（制造业类）评审依次包括材料审查、现场核查、现场评审（一线班组大赛）3个环节。</w:t>
      </w:r>
    </w:p>
    <w:p>
      <w:pPr>
        <w:ind w:firstLine="630"/>
        <w:rPr>
          <w:rFonts w:hint="eastAsia" w:ascii="仿宋_GB2312" w:eastAsia="仿宋_GB2312" w:cs="仿宋_GB2312"/>
          <w:color w:val="auto"/>
          <w:sz w:val="32"/>
          <w:szCs w:val="32"/>
          <w:lang w:val="zh-CN"/>
        </w:rPr>
      </w:pPr>
      <w:r>
        <w:rPr>
          <w:rFonts w:hint="eastAsia" w:cs="仿宋_GB2312"/>
          <w:b/>
          <w:bCs/>
          <w:color w:val="auto"/>
          <w:lang w:eastAsia="zh-CN"/>
        </w:rPr>
        <w:t>（</w:t>
      </w:r>
      <w:r>
        <w:rPr>
          <w:rFonts w:hint="eastAsia" w:cs="仿宋_GB2312"/>
          <w:b/>
          <w:bCs/>
          <w:color w:val="auto"/>
          <w:lang w:val="en-US" w:eastAsia="zh-CN"/>
        </w:rPr>
        <w:t>一</w:t>
      </w:r>
      <w:r>
        <w:rPr>
          <w:rFonts w:hint="eastAsia" w:cs="仿宋_GB2312"/>
          <w:b/>
          <w:bCs/>
          <w:color w:val="auto"/>
          <w:lang w:eastAsia="zh-CN"/>
        </w:rPr>
        <w:t>）</w:t>
      </w:r>
      <w:r>
        <w:rPr>
          <w:rFonts w:ascii="仿宋_GB2312" w:eastAsia="仿宋_GB2312" w:cs="Times New Roman"/>
          <w:b/>
          <w:color w:val="auto"/>
          <w:sz w:val="32"/>
          <w:szCs w:val="32"/>
        </w:rPr>
        <w:t>材料</w:t>
      </w:r>
      <w:r>
        <w:rPr>
          <w:rFonts w:hint="eastAsia" w:ascii="仿宋_GB2312" w:eastAsia="仿宋_GB2312" w:cs="Times New Roman"/>
          <w:b/>
          <w:color w:val="auto"/>
          <w:sz w:val="32"/>
          <w:szCs w:val="32"/>
          <w:lang w:eastAsia="zh-CN"/>
        </w:rPr>
        <w:t>评审</w:t>
      </w:r>
      <w:r>
        <w:rPr>
          <w:rFonts w:hint="eastAsia" w:ascii="仿宋_GB2312" w:eastAsia="仿宋_GB2312" w:cs="Times New Roman"/>
          <w:b/>
          <w:color w:val="auto"/>
          <w:sz w:val="32"/>
          <w:szCs w:val="32"/>
        </w:rPr>
        <w:t>。</w:t>
      </w:r>
    </w:p>
    <w:p>
      <w:pPr>
        <w:ind w:firstLine="630"/>
        <w:rPr>
          <w:rFonts w:hint="eastAsia" w:ascii="仿宋_GB2312" w:eastAsia="仿宋_GB2312" w:cs="仿宋_GB2312"/>
          <w:color w:val="auto"/>
          <w:sz w:val="32"/>
          <w:szCs w:val="32"/>
        </w:rPr>
      </w:pPr>
      <w:r>
        <w:rPr>
          <w:rFonts w:hint="eastAsia" w:ascii="仿宋_GB2312" w:eastAsia="仿宋_GB2312" w:cs="Times New Roman"/>
          <w:color w:val="auto"/>
          <w:sz w:val="32"/>
          <w:szCs w:val="32"/>
        </w:rPr>
        <w:t>（1）分组评审。材料审查采取分组评审的方式，</w:t>
      </w:r>
      <w:r>
        <w:rPr>
          <w:rFonts w:hint="eastAsia" w:ascii="仿宋_GB2312" w:eastAsia="仿宋_GB2312" w:cs="仿宋_GB2312"/>
          <w:color w:val="auto"/>
          <w:sz w:val="32"/>
          <w:szCs w:val="32"/>
        </w:rPr>
        <w:t>每个评审组由3名以上专家组成，实行组长负责制。各评审组依据评审细则对</w:t>
      </w:r>
      <w:r>
        <w:rPr>
          <w:rFonts w:hint="eastAsia" w:ascii="仿宋_GB2312" w:eastAsia="仿宋_GB2312" w:cs="Times New Roman"/>
          <w:color w:val="auto"/>
          <w:sz w:val="32"/>
          <w:szCs w:val="32"/>
        </w:rPr>
        <w:t>通过形式审查的一线班组进行材料审查，对班组业绩管理、QC小组活动开展等情况进行打分，编写评审报告。</w:t>
      </w:r>
    </w:p>
    <w:p>
      <w:pPr>
        <w:tabs>
          <w:tab w:val="left" w:pos="2700"/>
        </w:tabs>
        <w:autoSpaceDE w:val="0"/>
        <w:autoSpaceDN w:val="0"/>
        <w:adjustRightInd w:val="0"/>
        <w:spacing w:line="620" w:lineRule="exact"/>
        <w:ind w:firstLine="632" w:firstLineChars="200"/>
        <w:rPr>
          <w:rFonts w:hint="eastAsia" w:ascii="仿宋_GB2312" w:eastAsia="仿宋_GB2312" w:cs="仿宋_GB2312"/>
          <w:color w:val="auto"/>
          <w:sz w:val="32"/>
          <w:szCs w:val="32"/>
          <w:lang w:val="zh-CN"/>
        </w:rPr>
      </w:pPr>
      <w:r>
        <w:rPr>
          <w:rFonts w:hint="eastAsia" w:ascii="仿宋_GB2312" w:eastAsia="仿宋_GB2312" w:cs="仿宋_GB2312"/>
          <w:color w:val="auto"/>
          <w:sz w:val="32"/>
          <w:szCs w:val="32"/>
        </w:rPr>
        <w:t>（2）</w:t>
      </w:r>
      <w:r>
        <w:rPr>
          <w:rFonts w:hint="eastAsia" w:ascii="仿宋_GB2312" w:eastAsia="仿宋_GB2312" w:cs="仿宋_GB2312"/>
          <w:color w:val="auto"/>
          <w:sz w:val="32"/>
          <w:szCs w:val="32"/>
          <w:lang w:val="zh-CN"/>
        </w:rPr>
        <w:t>确定现场</w:t>
      </w:r>
      <w:r>
        <w:rPr>
          <w:rFonts w:hint="eastAsia" w:ascii="仿宋_GB2312" w:eastAsia="仿宋_GB2312" w:cs="仿宋_GB2312"/>
          <w:color w:val="auto"/>
          <w:sz w:val="32"/>
          <w:szCs w:val="32"/>
          <w:lang w:val="en-US" w:eastAsia="zh-CN"/>
        </w:rPr>
        <w:t>核查</w:t>
      </w:r>
      <w:r>
        <w:rPr>
          <w:rFonts w:hint="eastAsia" w:ascii="仿宋_GB2312" w:eastAsia="仿宋_GB2312" w:cs="仿宋_GB2312"/>
          <w:color w:val="auto"/>
          <w:sz w:val="32"/>
          <w:szCs w:val="32"/>
          <w:lang w:val="zh-CN"/>
        </w:rPr>
        <w:t>名单。办公室组织材料评审汇报会，向领导小组汇报材料评审情况，由领导小组确定进入</w:t>
      </w:r>
      <w:r>
        <w:rPr>
          <w:rFonts w:hint="eastAsia" w:ascii="仿宋_GB2312" w:eastAsia="仿宋_GB2312" w:cs="仿宋_GB2312"/>
          <w:color w:val="auto"/>
          <w:sz w:val="32"/>
          <w:szCs w:val="32"/>
        </w:rPr>
        <w:t>现场</w:t>
      </w:r>
      <w:r>
        <w:rPr>
          <w:rFonts w:hint="eastAsia" w:ascii="仿宋_GB2312" w:eastAsia="仿宋_GB2312" w:cs="仿宋_GB2312"/>
          <w:color w:val="auto"/>
          <w:sz w:val="32"/>
          <w:szCs w:val="32"/>
          <w:lang w:val="en-US" w:eastAsia="zh-CN"/>
        </w:rPr>
        <w:t>核查</w:t>
      </w:r>
      <w:r>
        <w:rPr>
          <w:rFonts w:hint="eastAsia" w:ascii="仿宋_GB2312" w:eastAsia="仿宋_GB2312" w:cs="仿宋_GB2312"/>
          <w:color w:val="auto"/>
          <w:sz w:val="32"/>
          <w:szCs w:val="32"/>
          <w:lang w:val="zh-CN"/>
        </w:rPr>
        <w:t>的</w:t>
      </w:r>
      <w:r>
        <w:rPr>
          <w:rFonts w:hint="eastAsia" w:ascii="仿宋_GB2312" w:eastAsia="仿宋_GB2312" w:cs="仿宋_GB2312"/>
          <w:color w:val="auto"/>
          <w:sz w:val="32"/>
          <w:szCs w:val="32"/>
          <w:lang w:val="en-US" w:eastAsia="zh-CN"/>
        </w:rPr>
        <w:t>15个</w:t>
      </w:r>
      <w:r>
        <w:rPr>
          <w:rFonts w:hint="eastAsia" w:ascii="仿宋_GB2312" w:eastAsia="仿宋_GB2312" w:cs="仿宋_GB2312"/>
          <w:color w:val="auto"/>
          <w:sz w:val="32"/>
          <w:szCs w:val="32"/>
          <w:lang w:val="zh-CN"/>
        </w:rPr>
        <w:t>一线班组名单。</w:t>
      </w:r>
    </w:p>
    <w:p>
      <w:pPr>
        <w:ind w:firstLine="632" w:firstLineChars="200"/>
        <w:rPr>
          <w:rFonts w:hint="eastAsia" w:ascii="仿宋_GB2312" w:eastAsia="仿宋_GB2312" w:cs="仿宋_GB2312"/>
          <w:b/>
          <w:bCs/>
          <w:color w:val="auto"/>
          <w:sz w:val="32"/>
          <w:szCs w:val="32"/>
        </w:rPr>
      </w:pPr>
      <w:r>
        <w:rPr>
          <w:rFonts w:hint="eastAsia" w:cs="仿宋_GB2312"/>
          <w:b/>
          <w:bCs/>
          <w:lang w:eastAsia="zh-CN"/>
        </w:rPr>
        <w:t>（</w:t>
      </w:r>
      <w:r>
        <w:rPr>
          <w:rFonts w:hint="eastAsia" w:cs="仿宋_GB2312"/>
          <w:b/>
          <w:bCs/>
          <w:lang w:val="en-US" w:eastAsia="zh-CN"/>
        </w:rPr>
        <w:t>二</w:t>
      </w:r>
      <w:r>
        <w:rPr>
          <w:rFonts w:hint="eastAsia" w:cs="仿宋_GB2312"/>
          <w:b/>
          <w:bCs/>
          <w:lang w:eastAsia="zh-CN"/>
        </w:rPr>
        <w:t>）</w:t>
      </w:r>
      <w:r>
        <w:rPr>
          <w:rFonts w:hint="eastAsia" w:ascii="仿宋_GB2312" w:eastAsia="仿宋_GB2312" w:cs="仿宋_GB2312"/>
          <w:b/>
          <w:bCs/>
          <w:color w:val="auto"/>
          <w:sz w:val="32"/>
          <w:szCs w:val="32"/>
        </w:rPr>
        <w:t>现场核查。</w:t>
      </w:r>
    </w:p>
    <w:p>
      <w:pPr>
        <w:tabs>
          <w:tab w:val="left" w:pos="2700"/>
        </w:tabs>
        <w:autoSpaceDE w:val="0"/>
        <w:autoSpaceDN w:val="0"/>
        <w:adjustRightInd w:val="0"/>
        <w:spacing w:line="620" w:lineRule="exact"/>
        <w:ind w:firstLine="632" w:firstLineChars="200"/>
        <w:rPr>
          <w:rFonts w:hint="eastAsia" w:ascii="仿宋_GB2312" w:eastAsia="仿宋_GB2312" w:cs="仿宋_GB2312"/>
          <w:color w:val="auto"/>
          <w:sz w:val="32"/>
          <w:szCs w:val="32"/>
          <w:lang w:val="zh-CN"/>
        </w:rPr>
      </w:pPr>
      <w:r>
        <w:rPr>
          <w:rFonts w:hint="eastAsia" w:ascii="仿宋_GB2312" w:eastAsia="仿宋_GB2312" w:cs="仿宋_GB2312"/>
          <w:color w:val="auto"/>
          <w:sz w:val="32"/>
          <w:szCs w:val="32"/>
          <w:lang w:val="zh-CN"/>
        </w:rPr>
        <w:t>评审机构组织专家对1</w:t>
      </w:r>
      <w:r>
        <w:rPr>
          <w:rFonts w:hint="eastAsia" w:ascii="仿宋_GB2312" w:eastAsia="仿宋_GB2312" w:cs="仿宋_GB2312"/>
          <w:color w:val="auto"/>
          <w:sz w:val="32"/>
          <w:szCs w:val="32"/>
          <w:lang w:val="en-US" w:eastAsia="zh-CN"/>
        </w:rPr>
        <w:t>5</w:t>
      </w:r>
      <w:r>
        <w:rPr>
          <w:rFonts w:hint="eastAsia" w:ascii="仿宋_GB2312" w:eastAsia="仿宋_GB2312" w:cs="仿宋_GB2312"/>
          <w:color w:val="auto"/>
          <w:sz w:val="32"/>
          <w:szCs w:val="32"/>
          <w:lang w:val="zh-CN"/>
        </w:rPr>
        <w:t>个一线班组进行现场核查，核实班组实际情况，</w:t>
      </w:r>
      <w:r>
        <w:rPr>
          <w:rFonts w:hint="eastAsia" w:ascii="仿宋_GB2312" w:eastAsia="仿宋_GB2312" w:cs="仿宋_GB2312"/>
          <w:color w:val="auto"/>
          <w:sz w:val="32"/>
          <w:szCs w:val="32"/>
          <w:lang w:val="en-US" w:eastAsia="zh-CN"/>
        </w:rPr>
        <w:t>并向办公室提交进入</w:t>
      </w:r>
      <w:r>
        <w:rPr>
          <w:rFonts w:hint="eastAsia" w:ascii="仿宋_GB2312" w:eastAsia="仿宋_GB2312" w:cs="仿宋_GB2312"/>
          <w:color w:val="auto"/>
          <w:sz w:val="32"/>
          <w:szCs w:val="32"/>
          <w:lang w:val="zh-CN"/>
        </w:rPr>
        <w:t>现场</w:t>
      </w:r>
      <w:r>
        <w:rPr>
          <w:rFonts w:hint="eastAsia" w:ascii="仿宋_GB2312" w:eastAsia="仿宋_GB2312" w:cs="仿宋_GB2312"/>
          <w:color w:val="auto"/>
          <w:sz w:val="32"/>
          <w:szCs w:val="32"/>
          <w:lang w:val="en-US" w:eastAsia="zh-CN"/>
        </w:rPr>
        <w:t>评审</w:t>
      </w:r>
      <w:r>
        <w:rPr>
          <w:rFonts w:hint="eastAsia" w:ascii="仿宋_GB2312" w:eastAsia="仿宋_GB2312" w:cs="仿宋_GB2312"/>
          <w:color w:val="auto"/>
          <w:sz w:val="32"/>
          <w:szCs w:val="32"/>
          <w:lang w:val="zh-CN"/>
        </w:rPr>
        <w:t>的</w:t>
      </w:r>
      <w:r>
        <w:rPr>
          <w:rFonts w:hint="eastAsia" w:ascii="仿宋_GB2312" w:eastAsia="仿宋_GB2312" w:cs="仿宋_GB2312"/>
          <w:color w:val="auto"/>
          <w:sz w:val="32"/>
          <w:szCs w:val="32"/>
          <w:lang w:val="en-US" w:eastAsia="zh-CN"/>
        </w:rPr>
        <w:t>名单</w:t>
      </w:r>
      <w:r>
        <w:rPr>
          <w:rFonts w:hint="eastAsia" w:ascii="仿宋_GB2312" w:eastAsia="仿宋_GB2312" w:cs="仿宋_GB2312"/>
          <w:color w:val="auto"/>
          <w:sz w:val="32"/>
          <w:szCs w:val="32"/>
          <w:lang w:val="zh-CN"/>
        </w:rPr>
        <w:t>。</w:t>
      </w:r>
    </w:p>
    <w:p>
      <w:pPr>
        <w:ind w:firstLine="632" w:firstLineChars="200"/>
        <w:rPr>
          <w:rFonts w:ascii="仿宋_GB2312" w:eastAsia="仿宋_GB2312" w:cs="Times New Roman"/>
          <w:b/>
          <w:bCs/>
          <w:color w:val="auto"/>
          <w:sz w:val="32"/>
          <w:szCs w:val="32"/>
        </w:rPr>
      </w:pPr>
      <w:r>
        <w:rPr>
          <w:rFonts w:hint="eastAsia" w:cs="仿宋_GB2312"/>
          <w:b/>
          <w:bCs/>
          <w:lang w:eastAsia="zh-CN"/>
        </w:rPr>
        <w:t>（</w:t>
      </w:r>
      <w:r>
        <w:rPr>
          <w:rFonts w:hint="eastAsia" w:cs="仿宋_GB2312"/>
          <w:b/>
          <w:bCs/>
          <w:lang w:val="en-US" w:eastAsia="zh-CN"/>
        </w:rPr>
        <w:t>三</w:t>
      </w:r>
      <w:r>
        <w:rPr>
          <w:rFonts w:hint="eastAsia" w:cs="仿宋_GB2312"/>
          <w:b/>
          <w:bCs/>
          <w:lang w:eastAsia="zh-CN"/>
        </w:rPr>
        <w:t>）</w:t>
      </w:r>
      <w:r>
        <w:rPr>
          <w:rFonts w:hint="eastAsia" w:ascii="仿宋_GB2312" w:eastAsia="仿宋_GB2312" w:cs="仿宋_GB2312"/>
          <w:b/>
          <w:bCs/>
          <w:color w:val="auto"/>
          <w:sz w:val="32"/>
          <w:szCs w:val="32"/>
          <w:lang w:eastAsia="zh-CN"/>
        </w:rPr>
        <w:t>现场评审（</w:t>
      </w:r>
      <w:r>
        <w:rPr>
          <w:rFonts w:hint="eastAsia" w:ascii="仿宋_GB2312" w:eastAsia="仿宋_GB2312" w:cs="仿宋_GB2312"/>
          <w:b/>
          <w:bCs/>
          <w:color w:val="auto"/>
          <w:sz w:val="32"/>
          <w:szCs w:val="32"/>
          <w:lang w:val="en-US" w:eastAsia="zh-CN"/>
        </w:rPr>
        <w:t>一线班组</w:t>
      </w:r>
      <w:r>
        <w:rPr>
          <w:rFonts w:hint="eastAsia" w:ascii="仿宋_GB2312" w:eastAsia="仿宋_GB2312" w:cs="仿宋_GB2312"/>
          <w:b/>
          <w:bCs/>
          <w:color w:val="auto"/>
          <w:sz w:val="32"/>
          <w:szCs w:val="32"/>
        </w:rPr>
        <w:t>大赛</w:t>
      </w:r>
      <w:r>
        <w:rPr>
          <w:rFonts w:hint="eastAsia" w:ascii="仿宋_GB2312" w:eastAsia="仿宋_GB2312" w:cs="仿宋_GB2312"/>
          <w:b/>
          <w:bCs/>
          <w:color w:val="auto"/>
          <w:sz w:val="32"/>
          <w:szCs w:val="32"/>
          <w:lang w:eastAsia="zh-CN"/>
        </w:rPr>
        <w:t>）</w:t>
      </w:r>
      <w:r>
        <w:rPr>
          <w:rFonts w:hint="eastAsia" w:ascii="仿宋_GB2312" w:eastAsia="仿宋_GB2312" w:cs="仿宋_GB2312"/>
          <w:b/>
          <w:bCs/>
          <w:color w:val="auto"/>
          <w:sz w:val="32"/>
          <w:szCs w:val="32"/>
        </w:rPr>
        <w:t>。</w:t>
      </w:r>
    </w:p>
    <w:p>
      <w:pPr>
        <w:ind w:firstLine="630"/>
        <w:rPr>
          <w:rFonts w:ascii="仿宋_GB2312" w:eastAsia="仿宋_GB2312" w:cs="Times New Roman"/>
          <w:color w:val="auto"/>
          <w:sz w:val="32"/>
          <w:szCs w:val="32"/>
        </w:rPr>
      </w:pP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）组织参赛。</w:t>
      </w:r>
      <w:r>
        <w:rPr>
          <w:rFonts w:hint="eastAsia" w:ascii="仿宋_GB2312" w:eastAsia="仿宋_GB2312" w:cs="仿宋_GB2312"/>
          <w:color w:val="auto"/>
          <w:sz w:val="32"/>
          <w:szCs w:val="32"/>
          <w:lang w:eastAsia="zh-CN"/>
        </w:rPr>
        <w:t>办公室</w:t>
      </w:r>
      <w:r>
        <w:rPr>
          <w:rFonts w:hint="eastAsia" w:ascii="仿宋_GB2312" w:eastAsia="仿宋_GB2312" w:cs="仿宋_GB2312"/>
          <w:color w:val="auto"/>
          <w:sz w:val="32"/>
          <w:szCs w:val="32"/>
        </w:rPr>
        <w:t>发布一线班组大赛参赛通知，组织入围班组参加。</w:t>
      </w:r>
    </w:p>
    <w:p>
      <w:pPr>
        <w:ind w:firstLine="630"/>
        <w:rPr>
          <w:rFonts w:ascii="仿宋_GB2312" w:eastAsia="仿宋_GB2312" w:cs="Times New Roman"/>
          <w:color w:val="auto"/>
          <w:sz w:val="32"/>
          <w:szCs w:val="32"/>
        </w:rPr>
      </w:pPr>
      <w:r>
        <w:rPr>
          <w:rFonts w:hint="eastAsia" w:ascii="仿宋_GB2312" w:eastAsia="仿宋_GB2312" w:cs="仿宋_GB2312"/>
          <w:color w:val="auto"/>
          <w:sz w:val="32"/>
          <w:szCs w:val="32"/>
        </w:rPr>
        <w:t>（</w:t>
      </w:r>
      <w:r>
        <w:rPr>
          <w:rFonts w:ascii="仿宋_GB2312" w:eastAsia="仿宋_GB2312" w:cs="仿宋_GB2312"/>
          <w:color w:val="auto"/>
          <w:sz w:val="32"/>
          <w:szCs w:val="32"/>
        </w:rPr>
        <w:t>2</w:t>
      </w:r>
      <w:r>
        <w:rPr>
          <w:rFonts w:hint="eastAsia" w:ascii="仿宋_GB2312" w:eastAsia="仿宋_GB2312" w:cs="仿宋_GB2312"/>
          <w:color w:val="auto"/>
          <w:sz w:val="32"/>
          <w:szCs w:val="32"/>
        </w:rPr>
        <w:t>）成果发布。一线班组采取主题演讲的形式，介绍活动理念和方法，并选取课题案例，展示课题开展的目标、过程和结果。每个一线班组展示时间为</w:t>
      </w:r>
      <w:r>
        <w:rPr>
          <w:rFonts w:ascii="仿宋_GB2312" w:eastAsia="仿宋_GB2312" w:cs="仿宋_GB2312"/>
          <w:color w:val="auto"/>
          <w:sz w:val="32"/>
          <w:szCs w:val="32"/>
        </w:rPr>
        <w:t>15</w:t>
      </w:r>
      <w:r>
        <w:rPr>
          <w:rFonts w:hint="eastAsia" w:ascii="仿宋_GB2312" w:eastAsia="仿宋_GB2312" w:cs="仿宋_GB2312"/>
          <w:color w:val="auto"/>
          <w:sz w:val="32"/>
          <w:szCs w:val="32"/>
        </w:rPr>
        <w:t>分钟</w:t>
      </w:r>
      <w:r>
        <w:rPr>
          <w:rFonts w:hint="eastAsia" w:ascii="仿宋_GB2312" w:eastAsia="仿宋_GB2312" w:cs="仿宋_GB2312"/>
          <w:color w:val="auto"/>
          <w:sz w:val="32"/>
          <w:szCs w:val="32"/>
          <w:lang w:eastAsia="zh-CN"/>
        </w:rPr>
        <w:t>（计划）</w:t>
      </w:r>
      <w:r>
        <w:rPr>
          <w:rFonts w:hint="eastAsia" w:ascii="仿宋_GB2312" w:eastAsia="仿宋_GB2312" w:cs="仿宋_GB2312"/>
          <w:color w:val="auto"/>
          <w:sz w:val="32"/>
          <w:szCs w:val="32"/>
        </w:rPr>
        <w:t>，专家提问交流时间为</w:t>
      </w:r>
      <w:r>
        <w:rPr>
          <w:rFonts w:ascii="仿宋_GB2312" w:eastAsia="仿宋_GB2312" w:cs="仿宋_GB2312"/>
          <w:color w:val="auto"/>
          <w:sz w:val="32"/>
          <w:szCs w:val="32"/>
        </w:rPr>
        <w:t>10</w:t>
      </w:r>
      <w:r>
        <w:rPr>
          <w:rFonts w:hint="eastAsia" w:ascii="仿宋_GB2312" w:eastAsia="仿宋_GB2312" w:cs="仿宋_GB2312"/>
          <w:color w:val="auto"/>
          <w:sz w:val="32"/>
          <w:szCs w:val="32"/>
        </w:rPr>
        <w:t>分钟</w:t>
      </w:r>
      <w:r>
        <w:rPr>
          <w:rFonts w:hint="eastAsia" w:ascii="仿宋_GB2312" w:eastAsia="仿宋_GB2312" w:cs="仿宋_GB2312"/>
          <w:color w:val="auto"/>
          <w:sz w:val="32"/>
          <w:szCs w:val="32"/>
          <w:lang w:eastAsia="zh-CN"/>
        </w:rPr>
        <w:t>（计划）</w:t>
      </w:r>
      <w:r>
        <w:rPr>
          <w:rFonts w:hint="eastAsia" w:ascii="仿宋_GB2312" w:eastAsia="仿宋_GB2312" w:cs="仿宋_GB2312"/>
          <w:color w:val="auto"/>
          <w:sz w:val="32"/>
          <w:szCs w:val="32"/>
        </w:rPr>
        <w:t>。</w:t>
      </w:r>
    </w:p>
    <w:p>
      <w:pPr>
        <w:ind w:firstLine="630"/>
        <w:rPr>
          <w:rFonts w:ascii="仿宋_GB2312" w:eastAsia="仿宋_GB2312" w:cs="Times New Roman"/>
          <w:color w:val="auto"/>
          <w:sz w:val="32"/>
          <w:szCs w:val="32"/>
        </w:rPr>
      </w:pPr>
      <w:r>
        <w:rPr>
          <w:rFonts w:hint="eastAsia" w:ascii="仿宋_GB2312" w:eastAsia="仿宋_GB2312" w:cs="仿宋_GB2312"/>
          <w:color w:val="auto"/>
          <w:sz w:val="32"/>
          <w:szCs w:val="32"/>
        </w:rPr>
        <w:t>（</w:t>
      </w:r>
      <w:r>
        <w:rPr>
          <w:rFonts w:ascii="仿宋_GB2312" w:eastAsia="仿宋_GB2312" w:cs="仿宋_GB2312"/>
          <w:color w:val="auto"/>
          <w:sz w:val="32"/>
          <w:szCs w:val="32"/>
        </w:rPr>
        <w:t>3</w:t>
      </w:r>
      <w:r>
        <w:rPr>
          <w:rFonts w:hint="eastAsia" w:ascii="仿宋_GB2312" w:eastAsia="仿宋_GB2312" w:cs="仿宋_GB2312"/>
          <w:color w:val="auto"/>
          <w:sz w:val="32"/>
          <w:szCs w:val="32"/>
        </w:rPr>
        <w:t>）评委打分。专家组作为评委，参考材料评审报告，依据打分细则对一线班组进行评价打分，并签字确认。</w:t>
      </w:r>
    </w:p>
    <w:p>
      <w:pPr>
        <w:ind w:firstLine="63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（4）专家建议名单。</w:t>
      </w:r>
      <w:r>
        <w:rPr>
          <w:rFonts w:hint="eastAsia" w:ascii="仿宋_GB2312" w:eastAsia="仿宋_GB2312" w:cs="仿宋_GB2312"/>
          <w:color w:val="auto"/>
          <w:sz w:val="32"/>
          <w:szCs w:val="32"/>
          <w:lang w:eastAsia="zh-CN"/>
        </w:rPr>
        <w:t>评审机构汇总现场核查结果和</w:t>
      </w:r>
      <w:r>
        <w:rPr>
          <w:rFonts w:hint="eastAsia" w:ascii="仿宋_GB2312" w:eastAsia="仿宋_GB2312" w:cs="仿宋_GB2312"/>
          <w:color w:val="auto"/>
          <w:sz w:val="32"/>
          <w:szCs w:val="32"/>
        </w:rPr>
        <w:t>一线班组大赛的专家评分结果，</w:t>
      </w:r>
      <w:r>
        <w:rPr>
          <w:rFonts w:hint="eastAsia" w:ascii="仿宋_GB2312" w:eastAsia="仿宋_GB2312" w:cs="仿宋_GB2312"/>
          <w:color w:val="auto"/>
          <w:sz w:val="32"/>
          <w:szCs w:val="32"/>
          <w:lang w:eastAsia="zh-CN"/>
        </w:rPr>
        <w:t>提出一线班组现场评审的排名名单。</w:t>
      </w:r>
    </w:p>
    <w:p>
      <w:pPr>
        <w:ind w:firstLine="63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5</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zh-CN" w:eastAsia="zh-CN"/>
        </w:rPr>
        <w:t>形成一线班组</w:t>
      </w:r>
      <w:r>
        <w:rPr>
          <w:rFonts w:hint="eastAsia" w:ascii="仿宋_GB2312" w:eastAsia="仿宋_GB2312" w:cs="仿宋_GB2312"/>
          <w:color w:val="auto"/>
          <w:sz w:val="32"/>
          <w:szCs w:val="32"/>
          <w:lang w:val="zh-CN"/>
        </w:rPr>
        <w:t>综合评审</w:t>
      </w:r>
      <w:r>
        <w:rPr>
          <w:rFonts w:hint="eastAsia" w:ascii="仿宋_GB2312" w:eastAsia="仿宋_GB2312" w:cs="仿宋_GB2312"/>
          <w:color w:val="auto"/>
          <w:sz w:val="32"/>
          <w:szCs w:val="32"/>
          <w:lang w:val="zh-CN" w:eastAsia="zh-CN"/>
        </w:rPr>
        <w:t>名单。</w:t>
      </w:r>
      <w:r>
        <w:rPr>
          <w:rFonts w:hint="eastAsia" w:ascii="仿宋_GB2312" w:eastAsia="仿宋_GB2312" w:cs="仿宋_GB2312"/>
          <w:color w:val="auto"/>
          <w:sz w:val="32"/>
          <w:szCs w:val="32"/>
          <w:lang w:eastAsia="zh-CN"/>
        </w:rPr>
        <w:t>办公室根据评审机构的评分结果，拟定</w:t>
      </w:r>
      <w:r>
        <w:rPr>
          <w:rFonts w:hint="eastAsia" w:ascii="仿宋_GB2312" w:eastAsia="仿宋_GB2312" w:cs="仿宋_GB2312"/>
          <w:color w:val="auto"/>
          <w:sz w:val="32"/>
          <w:szCs w:val="32"/>
          <w:lang w:val="zh-CN"/>
        </w:rPr>
        <w:t>进入综合评审</w:t>
      </w:r>
      <w:r>
        <w:rPr>
          <w:rFonts w:hint="eastAsia" w:ascii="仿宋_GB2312" w:eastAsia="仿宋_GB2312" w:cs="仿宋_GB2312"/>
          <w:color w:val="auto"/>
          <w:sz w:val="32"/>
          <w:szCs w:val="32"/>
          <w:lang w:val="en-US" w:eastAsia="zh-CN"/>
        </w:rPr>
        <w:t>的</w:t>
      </w:r>
      <w:r>
        <w:rPr>
          <w:rFonts w:hint="eastAsia" w:ascii="仿宋_GB2312" w:eastAsia="仿宋_GB2312" w:cs="仿宋_GB2312"/>
          <w:color w:val="auto"/>
          <w:sz w:val="32"/>
          <w:szCs w:val="32"/>
          <w:lang w:eastAsia="zh-CN"/>
        </w:rPr>
        <w:t>一线班组名单。</w:t>
      </w:r>
    </w:p>
    <w:p>
      <w:pPr>
        <w:ind w:firstLine="630"/>
        <w:rPr>
          <w:rFonts w:ascii="仿宋_GB2312" w:eastAsia="仿宋_GB2312" w:cs="Times New Roman"/>
          <w:b/>
          <w:color w:val="auto"/>
          <w:sz w:val="32"/>
          <w:szCs w:val="32"/>
        </w:rPr>
      </w:pPr>
      <w:r>
        <w:rPr>
          <w:rFonts w:hint="eastAsia" w:cs="Times New Roman"/>
          <w:b/>
          <w:color w:val="auto"/>
          <w:sz w:val="32"/>
          <w:szCs w:val="32"/>
          <w:lang w:val="en-US" w:eastAsia="zh-CN"/>
        </w:rPr>
        <w:t>4、</w:t>
      </w:r>
      <w:r>
        <w:rPr>
          <w:rFonts w:hint="eastAsia" w:ascii="仿宋_GB2312" w:eastAsia="仿宋_GB2312" w:cs="仿宋_GB2312"/>
          <w:b/>
          <w:bCs/>
          <w:color w:val="auto"/>
          <w:sz w:val="32"/>
          <w:szCs w:val="32"/>
        </w:rPr>
        <w:t>综合评审。</w:t>
      </w:r>
    </w:p>
    <w:p>
      <w:pPr>
        <w:ind w:firstLine="630"/>
        <w:rPr>
          <w:rFonts w:hint="eastAsia" w:ascii="仿宋_GB2312" w:eastAsia="仿宋_GB2312"/>
          <w:color w:val="auto"/>
          <w:sz w:val="32"/>
          <w:szCs w:val="32"/>
        </w:rPr>
      </w:pPr>
      <w:r>
        <w:rPr>
          <w:rFonts w:hint="eastAsia" w:ascii="仿宋_GB2312" w:eastAsia="仿宋_GB2312"/>
          <w:color w:val="auto"/>
          <w:sz w:val="32"/>
          <w:szCs w:val="32"/>
          <w:lang w:eastAsia="zh-CN"/>
        </w:rPr>
        <w:t>办公室</w:t>
      </w:r>
      <w:r>
        <w:rPr>
          <w:rFonts w:hint="eastAsia" w:ascii="仿宋_GB2312" w:eastAsia="仿宋_GB2312"/>
          <w:color w:val="auto"/>
          <w:sz w:val="32"/>
          <w:szCs w:val="32"/>
        </w:rPr>
        <w:t>组织领导小组成员单位召开综合评审会，根据形式评审和专家评审等情况对进入综合评审的组织和一线班组进行评审。</w:t>
      </w:r>
    </w:p>
    <w:p>
      <w:pPr>
        <w:spacing w:line="540" w:lineRule="exact"/>
        <w:ind w:firstLine="632" w:firstLineChars="200"/>
        <w:rPr>
          <w:rFonts w:cs="仿宋_GB2312"/>
        </w:rPr>
      </w:pPr>
    </w:p>
    <w:sectPr>
      <w:headerReference r:id="rId3" w:type="default"/>
      <w:footerReference r:id="rId5" w:type="default"/>
      <w:headerReference r:id="rId4" w:type="even"/>
      <w:footerReference r:id="rId6" w:type="even"/>
      <w:pgSz w:w="11906" w:h="16838"/>
      <w:pgMar w:top="2098" w:right="1474" w:bottom="1985" w:left="1588" w:header="851" w:footer="153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5</w:t>
    </w:r>
    <w:r>
      <w:rPr>
        <w:rFonts w:ascii="宋体" w:hAnsi="宋体" w:cs="宋体"/>
        <w:sz w:val="28"/>
        <w:szCs w:val="28"/>
      </w:rPr>
      <w:fldChar w:fldCharType="end"/>
    </w:r>
    <w:r>
      <w:rPr>
        <w:rFonts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4</w:t>
    </w:r>
    <w:r>
      <w:rPr>
        <w:rFonts w:ascii="宋体" w:hAnsi="宋体" w:cs="宋体"/>
        <w:sz w:val="28"/>
        <w:szCs w:val="28"/>
      </w:rPr>
      <w:fldChar w:fldCharType="end"/>
    </w:r>
    <w:r>
      <w:rPr>
        <w:rFonts w:ascii="宋体" w:hAnsi="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oNotHyphenateCaps/>
  <w:evenAndOddHeaders w:val="1"/>
  <w:drawingGridHorizontalSpacing w:val="158"/>
  <w:drawingGridVerticalSpacing w:val="579"/>
  <w:displayHorizontalDrawingGridEvery w:val="0"/>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4A"/>
    <w:rsid w:val="00024EB3"/>
    <w:rsid w:val="000339D7"/>
    <w:rsid w:val="00037357"/>
    <w:rsid w:val="00041B2D"/>
    <w:rsid w:val="000427BC"/>
    <w:rsid w:val="0005023F"/>
    <w:rsid w:val="00050348"/>
    <w:rsid w:val="00052F47"/>
    <w:rsid w:val="00053947"/>
    <w:rsid w:val="000543A4"/>
    <w:rsid w:val="000547F4"/>
    <w:rsid w:val="00054AE9"/>
    <w:rsid w:val="00056D75"/>
    <w:rsid w:val="00060997"/>
    <w:rsid w:val="0006639B"/>
    <w:rsid w:val="0006689B"/>
    <w:rsid w:val="00072BA1"/>
    <w:rsid w:val="00096C9E"/>
    <w:rsid w:val="000A1FA6"/>
    <w:rsid w:val="000A26A7"/>
    <w:rsid w:val="000A785B"/>
    <w:rsid w:val="000B5983"/>
    <w:rsid w:val="000B65E1"/>
    <w:rsid w:val="000B7225"/>
    <w:rsid w:val="000C3A11"/>
    <w:rsid w:val="000C43D4"/>
    <w:rsid w:val="000E0710"/>
    <w:rsid w:val="000E1B2A"/>
    <w:rsid w:val="000E664C"/>
    <w:rsid w:val="00105F74"/>
    <w:rsid w:val="001171E5"/>
    <w:rsid w:val="00122BC9"/>
    <w:rsid w:val="0013087C"/>
    <w:rsid w:val="00132A7E"/>
    <w:rsid w:val="00136AB6"/>
    <w:rsid w:val="00140CDC"/>
    <w:rsid w:val="00141CDE"/>
    <w:rsid w:val="001421E0"/>
    <w:rsid w:val="0014323B"/>
    <w:rsid w:val="00147D76"/>
    <w:rsid w:val="001611F4"/>
    <w:rsid w:val="00164124"/>
    <w:rsid w:val="0017270F"/>
    <w:rsid w:val="001731DB"/>
    <w:rsid w:val="00173B00"/>
    <w:rsid w:val="00180A6C"/>
    <w:rsid w:val="00184208"/>
    <w:rsid w:val="00191D1C"/>
    <w:rsid w:val="001951A7"/>
    <w:rsid w:val="001B5A44"/>
    <w:rsid w:val="001B6A9A"/>
    <w:rsid w:val="001B7DD2"/>
    <w:rsid w:val="001C184A"/>
    <w:rsid w:val="001C2D76"/>
    <w:rsid w:val="001C30E0"/>
    <w:rsid w:val="001D081F"/>
    <w:rsid w:val="001D691B"/>
    <w:rsid w:val="001F6E32"/>
    <w:rsid w:val="002079BA"/>
    <w:rsid w:val="0021197D"/>
    <w:rsid w:val="00211D54"/>
    <w:rsid w:val="00222E8C"/>
    <w:rsid w:val="0023748D"/>
    <w:rsid w:val="002378E9"/>
    <w:rsid w:val="00242442"/>
    <w:rsid w:val="00244B90"/>
    <w:rsid w:val="00251F5B"/>
    <w:rsid w:val="00252EEA"/>
    <w:rsid w:val="00255069"/>
    <w:rsid w:val="0027321B"/>
    <w:rsid w:val="00284FDA"/>
    <w:rsid w:val="0029494F"/>
    <w:rsid w:val="0029536F"/>
    <w:rsid w:val="002A272E"/>
    <w:rsid w:val="002A3636"/>
    <w:rsid w:val="002A49F4"/>
    <w:rsid w:val="002A6E5C"/>
    <w:rsid w:val="002B05F7"/>
    <w:rsid w:val="002B2665"/>
    <w:rsid w:val="002C6D1D"/>
    <w:rsid w:val="002D7FEB"/>
    <w:rsid w:val="002E29A9"/>
    <w:rsid w:val="002E67BB"/>
    <w:rsid w:val="002E7A84"/>
    <w:rsid w:val="002F411A"/>
    <w:rsid w:val="002F576C"/>
    <w:rsid w:val="002F70CB"/>
    <w:rsid w:val="002F7A08"/>
    <w:rsid w:val="002F7C93"/>
    <w:rsid w:val="002F7F81"/>
    <w:rsid w:val="00304B67"/>
    <w:rsid w:val="00306180"/>
    <w:rsid w:val="00310056"/>
    <w:rsid w:val="0032214A"/>
    <w:rsid w:val="0033541A"/>
    <w:rsid w:val="0034369A"/>
    <w:rsid w:val="00343F81"/>
    <w:rsid w:val="00346EBD"/>
    <w:rsid w:val="003471BC"/>
    <w:rsid w:val="00347A5F"/>
    <w:rsid w:val="00351157"/>
    <w:rsid w:val="0035252D"/>
    <w:rsid w:val="0035600E"/>
    <w:rsid w:val="003676F4"/>
    <w:rsid w:val="003758F5"/>
    <w:rsid w:val="00382A4C"/>
    <w:rsid w:val="00382C4C"/>
    <w:rsid w:val="0038742F"/>
    <w:rsid w:val="00393205"/>
    <w:rsid w:val="00395D7C"/>
    <w:rsid w:val="003A7173"/>
    <w:rsid w:val="003A79C9"/>
    <w:rsid w:val="003B6B9C"/>
    <w:rsid w:val="003F23CE"/>
    <w:rsid w:val="003F7E0F"/>
    <w:rsid w:val="0040130F"/>
    <w:rsid w:val="0041725C"/>
    <w:rsid w:val="00427603"/>
    <w:rsid w:val="00436809"/>
    <w:rsid w:val="00441654"/>
    <w:rsid w:val="0045081B"/>
    <w:rsid w:val="004510C6"/>
    <w:rsid w:val="0045490E"/>
    <w:rsid w:val="00467361"/>
    <w:rsid w:val="00483EC2"/>
    <w:rsid w:val="00494406"/>
    <w:rsid w:val="00494CB2"/>
    <w:rsid w:val="004B7D78"/>
    <w:rsid w:val="004C5359"/>
    <w:rsid w:val="004C5F48"/>
    <w:rsid w:val="004C6F92"/>
    <w:rsid w:val="004D22C8"/>
    <w:rsid w:val="004D7C94"/>
    <w:rsid w:val="004E611F"/>
    <w:rsid w:val="004F6F71"/>
    <w:rsid w:val="00501140"/>
    <w:rsid w:val="0052263A"/>
    <w:rsid w:val="00543B69"/>
    <w:rsid w:val="00556DCB"/>
    <w:rsid w:val="005633FF"/>
    <w:rsid w:val="00571685"/>
    <w:rsid w:val="00575990"/>
    <w:rsid w:val="00583BE1"/>
    <w:rsid w:val="005967F0"/>
    <w:rsid w:val="00597646"/>
    <w:rsid w:val="005A422B"/>
    <w:rsid w:val="005B4151"/>
    <w:rsid w:val="005B6344"/>
    <w:rsid w:val="005C27A6"/>
    <w:rsid w:val="005C3847"/>
    <w:rsid w:val="006004D6"/>
    <w:rsid w:val="00603D86"/>
    <w:rsid w:val="006313D4"/>
    <w:rsid w:val="00635A1E"/>
    <w:rsid w:val="006420FA"/>
    <w:rsid w:val="006433F9"/>
    <w:rsid w:val="00670674"/>
    <w:rsid w:val="00687BD2"/>
    <w:rsid w:val="006A5349"/>
    <w:rsid w:val="006A595F"/>
    <w:rsid w:val="006A5994"/>
    <w:rsid w:val="006A6156"/>
    <w:rsid w:val="006E5E09"/>
    <w:rsid w:val="006F2FF1"/>
    <w:rsid w:val="006F4993"/>
    <w:rsid w:val="00702CEA"/>
    <w:rsid w:val="00704035"/>
    <w:rsid w:val="00712ABE"/>
    <w:rsid w:val="00712F17"/>
    <w:rsid w:val="00715C20"/>
    <w:rsid w:val="007176F3"/>
    <w:rsid w:val="00726E3B"/>
    <w:rsid w:val="0074273D"/>
    <w:rsid w:val="007453DF"/>
    <w:rsid w:val="007463BB"/>
    <w:rsid w:val="0075250D"/>
    <w:rsid w:val="00753D27"/>
    <w:rsid w:val="007628F3"/>
    <w:rsid w:val="007726BE"/>
    <w:rsid w:val="00775A4E"/>
    <w:rsid w:val="00784577"/>
    <w:rsid w:val="00784C6B"/>
    <w:rsid w:val="0079300A"/>
    <w:rsid w:val="007A13D3"/>
    <w:rsid w:val="007A1653"/>
    <w:rsid w:val="007B06AF"/>
    <w:rsid w:val="007B170B"/>
    <w:rsid w:val="007F0A9B"/>
    <w:rsid w:val="007F15B0"/>
    <w:rsid w:val="0080028B"/>
    <w:rsid w:val="00801EB1"/>
    <w:rsid w:val="0080252F"/>
    <w:rsid w:val="00803677"/>
    <w:rsid w:val="00817DB9"/>
    <w:rsid w:val="00831FCA"/>
    <w:rsid w:val="00834FFA"/>
    <w:rsid w:val="00837D70"/>
    <w:rsid w:val="008401F1"/>
    <w:rsid w:val="008425C5"/>
    <w:rsid w:val="00847709"/>
    <w:rsid w:val="00855FF4"/>
    <w:rsid w:val="00871354"/>
    <w:rsid w:val="00873188"/>
    <w:rsid w:val="00885194"/>
    <w:rsid w:val="00897668"/>
    <w:rsid w:val="008B6E9A"/>
    <w:rsid w:val="008C1D7B"/>
    <w:rsid w:val="008C2132"/>
    <w:rsid w:val="008C4A4A"/>
    <w:rsid w:val="008D6E47"/>
    <w:rsid w:val="008E31CD"/>
    <w:rsid w:val="008E3CA4"/>
    <w:rsid w:val="008E5700"/>
    <w:rsid w:val="009002F6"/>
    <w:rsid w:val="009161A8"/>
    <w:rsid w:val="009324C9"/>
    <w:rsid w:val="00932E90"/>
    <w:rsid w:val="00935325"/>
    <w:rsid w:val="00941849"/>
    <w:rsid w:val="00942076"/>
    <w:rsid w:val="0094565B"/>
    <w:rsid w:val="00951BAB"/>
    <w:rsid w:val="0096449C"/>
    <w:rsid w:val="00981978"/>
    <w:rsid w:val="009833C6"/>
    <w:rsid w:val="00983C97"/>
    <w:rsid w:val="00991259"/>
    <w:rsid w:val="009A1DB8"/>
    <w:rsid w:val="009A2C81"/>
    <w:rsid w:val="009B52DE"/>
    <w:rsid w:val="009B60C9"/>
    <w:rsid w:val="009C117C"/>
    <w:rsid w:val="009C6E9A"/>
    <w:rsid w:val="009D14F9"/>
    <w:rsid w:val="009D3C92"/>
    <w:rsid w:val="009D7B11"/>
    <w:rsid w:val="009E37D2"/>
    <w:rsid w:val="009E4BAD"/>
    <w:rsid w:val="00A01620"/>
    <w:rsid w:val="00A04890"/>
    <w:rsid w:val="00A175E4"/>
    <w:rsid w:val="00A2426D"/>
    <w:rsid w:val="00A24C0B"/>
    <w:rsid w:val="00A25A11"/>
    <w:rsid w:val="00A37718"/>
    <w:rsid w:val="00A41F4D"/>
    <w:rsid w:val="00A5218E"/>
    <w:rsid w:val="00A53E34"/>
    <w:rsid w:val="00A56B99"/>
    <w:rsid w:val="00A638F1"/>
    <w:rsid w:val="00A63F1A"/>
    <w:rsid w:val="00A678FE"/>
    <w:rsid w:val="00A71B72"/>
    <w:rsid w:val="00A72A6D"/>
    <w:rsid w:val="00A753D4"/>
    <w:rsid w:val="00A77F1C"/>
    <w:rsid w:val="00A87A1D"/>
    <w:rsid w:val="00A946A1"/>
    <w:rsid w:val="00A9577E"/>
    <w:rsid w:val="00A9751F"/>
    <w:rsid w:val="00AA44E5"/>
    <w:rsid w:val="00AB76AC"/>
    <w:rsid w:val="00AC1C08"/>
    <w:rsid w:val="00AC43AA"/>
    <w:rsid w:val="00AE3D66"/>
    <w:rsid w:val="00AE441D"/>
    <w:rsid w:val="00AE4F0D"/>
    <w:rsid w:val="00AE7350"/>
    <w:rsid w:val="00B10EF6"/>
    <w:rsid w:val="00B14DBC"/>
    <w:rsid w:val="00B3013A"/>
    <w:rsid w:val="00B3133C"/>
    <w:rsid w:val="00B34D31"/>
    <w:rsid w:val="00B363DD"/>
    <w:rsid w:val="00B45D01"/>
    <w:rsid w:val="00B4625E"/>
    <w:rsid w:val="00B46812"/>
    <w:rsid w:val="00B60709"/>
    <w:rsid w:val="00B60D77"/>
    <w:rsid w:val="00B62EF3"/>
    <w:rsid w:val="00B66D52"/>
    <w:rsid w:val="00B67E2F"/>
    <w:rsid w:val="00B930BC"/>
    <w:rsid w:val="00B939E1"/>
    <w:rsid w:val="00B955FD"/>
    <w:rsid w:val="00BC0C94"/>
    <w:rsid w:val="00BD25B9"/>
    <w:rsid w:val="00BE13A2"/>
    <w:rsid w:val="00BE1DF5"/>
    <w:rsid w:val="00BE48B8"/>
    <w:rsid w:val="00BE4BA3"/>
    <w:rsid w:val="00BF15A2"/>
    <w:rsid w:val="00C06027"/>
    <w:rsid w:val="00C11659"/>
    <w:rsid w:val="00C13616"/>
    <w:rsid w:val="00C155FD"/>
    <w:rsid w:val="00C2304E"/>
    <w:rsid w:val="00C24A98"/>
    <w:rsid w:val="00C375A0"/>
    <w:rsid w:val="00C37F25"/>
    <w:rsid w:val="00C43541"/>
    <w:rsid w:val="00C4695E"/>
    <w:rsid w:val="00C47771"/>
    <w:rsid w:val="00C74733"/>
    <w:rsid w:val="00C75A9A"/>
    <w:rsid w:val="00C76A61"/>
    <w:rsid w:val="00C86527"/>
    <w:rsid w:val="00C922AB"/>
    <w:rsid w:val="00CA0E4F"/>
    <w:rsid w:val="00CA3537"/>
    <w:rsid w:val="00CB15E9"/>
    <w:rsid w:val="00CB2810"/>
    <w:rsid w:val="00CB658A"/>
    <w:rsid w:val="00CC70DF"/>
    <w:rsid w:val="00CD03E0"/>
    <w:rsid w:val="00CD4324"/>
    <w:rsid w:val="00CE0656"/>
    <w:rsid w:val="00CE112C"/>
    <w:rsid w:val="00CE37C8"/>
    <w:rsid w:val="00CE438B"/>
    <w:rsid w:val="00CE4CC0"/>
    <w:rsid w:val="00CF11E7"/>
    <w:rsid w:val="00CF37AC"/>
    <w:rsid w:val="00D0046B"/>
    <w:rsid w:val="00D07034"/>
    <w:rsid w:val="00D10010"/>
    <w:rsid w:val="00D127F0"/>
    <w:rsid w:val="00D1375B"/>
    <w:rsid w:val="00D14457"/>
    <w:rsid w:val="00D219E3"/>
    <w:rsid w:val="00D22459"/>
    <w:rsid w:val="00D2401D"/>
    <w:rsid w:val="00D260FF"/>
    <w:rsid w:val="00D30107"/>
    <w:rsid w:val="00D44332"/>
    <w:rsid w:val="00D46EB8"/>
    <w:rsid w:val="00D5355D"/>
    <w:rsid w:val="00D61872"/>
    <w:rsid w:val="00D61E8A"/>
    <w:rsid w:val="00D64485"/>
    <w:rsid w:val="00D64FA4"/>
    <w:rsid w:val="00D74480"/>
    <w:rsid w:val="00D85BB1"/>
    <w:rsid w:val="00D964D9"/>
    <w:rsid w:val="00DA6089"/>
    <w:rsid w:val="00DA7EBD"/>
    <w:rsid w:val="00DB1BC9"/>
    <w:rsid w:val="00DC0DC3"/>
    <w:rsid w:val="00DD6289"/>
    <w:rsid w:val="00E0527A"/>
    <w:rsid w:val="00E24E0B"/>
    <w:rsid w:val="00E26796"/>
    <w:rsid w:val="00E41312"/>
    <w:rsid w:val="00E47C3C"/>
    <w:rsid w:val="00E67AAC"/>
    <w:rsid w:val="00E70744"/>
    <w:rsid w:val="00E725FA"/>
    <w:rsid w:val="00E7392C"/>
    <w:rsid w:val="00E759FC"/>
    <w:rsid w:val="00E833DD"/>
    <w:rsid w:val="00E92258"/>
    <w:rsid w:val="00E965FA"/>
    <w:rsid w:val="00E97DB1"/>
    <w:rsid w:val="00EA0039"/>
    <w:rsid w:val="00EA24BE"/>
    <w:rsid w:val="00EB0A0A"/>
    <w:rsid w:val="00EB3C10"/>
    <w:rsid w:val="00EC0FC3"/>
    <w:rsid w:val="00EC745A"/>
    <w:rsid w:val="00ED0521"/>
    <w:rsid w:val="00ED4098"/>
    <w:rsid w:val="00EE764D"/>
    <w:rsid w:val="00EF42E8"/>
    <w:rsid w:val="00F01254"/>
    <w:rsid w:val="00F01325"/>
    <w:rsid w:val="00F03DD4"/>
    <w:rsid w:val="00F041DE"/>
    <w:rsid w:val="00F06C18"/>
    <w:rsid w:val="00F131B8"/>
    <w:rsid w:val="00F261EA"/>
    <w:rsid w:val="00F2797A"/>
    <w:rsid w:val="00F31AB9"/>
    <w:rsid w:val="00F364AA"/>
    <w:rsid w:val="00F44170"/>
    <w:rsid w:val="00F50A74"/>
    <w:rsid w:val="00F76E15"/>
    <w:rsid w:val="00F87A6C"/>
    <w:rsid w:val="00F87EFF"/>
    <w:rsid w:val="00F9049A"/>
    <w:rsid w:val="00F93DA3"/>
    <w:rsid w:val="00F94A4C"/>
    <w:rsid w:val="00F97BCE"/>
    <w:rsid w:val="00FA268D"/>
    <w:rsid w:val="00FA5783"/>
    <w:rsid w:val="00FA7F3A"/>
    <w:rsid w:val="00FB1AA6"/>
    <w:rsid w:val="00FB2690"/>
    <w:rsid w:val="00FB2D2F"/>
    <w:rsid w:val="00FC4E20"/>
    <w:rsid w:val="00FC5EA3"/>
    <w:rsid w:val="00FF3360"/>
    <w:rsid w:val="00FF4B6F"/>
    <w:rsid w:val="04625872"/>
    <w:rsid w:val="0D4808F5"/>
    <w:rsid w:val="188239D9"/>
    <w:rsid w:val="1AAD6348"/>
    <w:rsid w:val="1ABF3276"/>
    <w:rsid w:val="20142AC2"/>
    <w:rsid w:val="2155641A"/>
    <w:rsid w:val="23990608"/>
    <w:rsid w:val="27B80E1A"/>
    <w:rsid w:val="282708BC"/>
    <w:rsid w:val="290A2D79"/>
    <w:rsid w:val="2AB168BE"/>
    <w:rsid w:val="2B3532DD"/>
    <w:rsid w:val="2F1A4F04"/>
    <w:rsid w:val="315C6B39"/>
    <w:rsid w:val="3B2673A6"/>
    <w:rsid w:val="3EDC3507"/>
    <w:rsid w:val="41610865"/>
    <w:rsid w:val="41F510D9"/>
    <w:rsid w:val="440B1114"/>
    <w:rsid w:val="4BCB4F50"/>
    <w:rsid w:val="4D68656B"/>
    <w:rsid w:val="4F591BC2"/>
    <w:rsid w:val="50114A3C"/>
    <w:rsid w:val="5A535308"/>
    <w:rsid w:val="5D755503"/>
    <w:rsid w:val="5E4067B3"/>
    <w:rsid w:val="61252C9C"/>
    <w:rsid w:val="626E5493"/>
    <w:rsid w:val="65222248"/>
    <w:rsid w:val="71327430"/>
    <w:rsid w:val="71865AD4"/>
    <w:rsid w:val="732659FC"/>
    <w:rsid w:val="733908F6"/>
    <w:rsid w:val="736079A4"/>
    <w:rsid w:val="740A741F"/>
    <w:rsid w:val="77623281"/>
    <w:rsid w:val="787C303C"/>
    <w:rsid w:val="7F2A3BB3"/>
    <w:rsid w:val="7F75691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Calibri"/>
      <w:sz w:val="32"/>
      <w:szCs w:val="32"/>
      <w:lang w:val="en-US" w:eastAsia="zh-CN"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uiPriority w:val="99"/>
    <w:rPr>
      <w:b/>
      <w:bCs/>
    </w:rPr>
  </w:style>
  <w:style w:type="paragraph" w:styleId="3">
    <w:name w:val="annotation text"/>
    <w:basedOn w:val="1"/>
    <w:link w:val="17"/>
    <w:unhideWhenUsed/>
    <w:uiPriority w:val="99"/>
    <w:pPr>
      <w:jc w:val="left"/>
    </w:pPr>
  </w:style>
  <w:style w:type="paragraph" w:styleId="4">
    <w:name w:val="Balloon Text"/>
    <w:basedOn w:val="1"/>
    <w:link w:val="14"/>
    <w:unhideWhenUsed/>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sz w:val="24"/>
      <w:szCs w:val="24"/>
    </w:rPr>
  </w:style>
  <w:style w:type="character" w:styleId="9">
    <w:name w:val="annotation reference"/>
    <w:basedOn w:val="8"/>
    <w:unhideWhenUsed/>
    <w:qFormat/>
    <w:uiPriority w:val="99"/>
    <w:rPr>
      <w:sz w:val="21"/>
      <w:szCs w:val="21"/>
    </w:rPr>
  </w:style>
  <w:style w:type="paragraph" w:customStyle="1" w:styleId="11">
    <w:name w:val="列表段落1"/>
    <w:basedOn w:val="1"/>
    <w:qFormat/>
    <w:uiPriority w:val="99"/>
    <w:pPr>
      <w:ind w:firstLine="420" w:firstLineChars="200"/>
    </w:pPr>
  </w:style>
  <w:style w:type="paragraph" w:customStyle="1" w:styleId="12">
    <w:name w:val="Char Char Char Char"/>
    <w:basedOn w:val="1"/>
    <w:qFormat/>
    <w:uiPriority w:val="0"/>
    <w:pPr>
      <w:widowControl/>
      <w:spacing w:after="160" w:line="240" w:lineRule="exact"/>
      <w:jc w:val="left"/>
    </w:pPr>
    <w:rPr>
      <w:rFonts w:ascii="Verdana" w:hAnsi="Verdana" w:cs="Times New Roman"/>
      <w:sz w:val="20"/>
      <w:szCs w:val="20"/>
      <w:lang w:eastAsia="en-US"/>
    </w:rPr>
  </w:style>
  <w:style w:type="paragraph" w:customStyle="1" w:styleId="13">
    <w:name w:val="_Style 11"/>
    <w:basedOn w:val="1"/>
    <w:qFormat/>
    <w:uiPriority w:val="99"/>
    <w:pPr>
      <w:widowControl/>
      <w:spacing w:after="160" w:line="240" w:lineRule="exact"/>
      <w:jc w:val="left"/>
    </w:pPr>
    <w:rPr>
      <w:rFonts w:ascii="Times New Roman" w:hAnsi="Times New Roman" w:cs="Times New Roman"/>
    </w:rPr>
  </w:style>
  <w:style w:type="character" w:customStyle="1" w:styleId="14">
    <w:name w:val="批注框文本 字符"/>
    <w:basedOn w:val="8"/>
    <w:link w:val="4"/>
    <w:semiHidden/>
    <w:qFormat/>
    <w:uiPriority w:val="99"/>
    <w:rPr>
      <w:rFonts w:cs="Calibri"/>
      <w:kern w:val="2"/>
      <w:sz w:val="18"/>
      <w:szCs w:val="18"/>
    </w:rPr>
  </w:style>
  <w:style w:type="character" w:customStyle="1" w:styleId="15">
    <w:name w:val="页脚 字符"/>
    <w:basedOn w:val="8"/>
    <w:link w:val="5"/>
    <w:qFormat/>
    <w:locked/>
    <w:uiPriority w:val="99"/>
    <w:rPr>
      <w:sz w:val="18"/>
      <w:szCs w:val="18"/>
    </w:rPr>
  </w:style>
  <w:style w:type="character" w:customStyle="1" w:styleId="16">
    <w:name w:val="页眉 字符"/>
    <w:basedOn w:val="8"/>
    <w:link w:val="6"/>
    <w:semiHidden/>
    <w:qFormat/>
    <w:locked/>
    <w:uiPriority w:val="99"/>
    <w:rPr>
      <w:sz w:val="18"/>
      <w:szCs w:val="18"/>
    </w:rPr>
  </w:style>
  <w:style w:type="character" w:customStyle="1" w:styleId="17">
    <w:name w:val="批注文字 字符"/>
    <w:basedOn w:val="8"/>
    <w:link w:val="3"/>
    <w:qFormat/>
    <w:uiPriority w:val="99"/>
    <w:rPr>
      <w:rFonts w:ascii="仿宋_GB2312" w:eastAsia="仿宋_GB2312" w:cs="Calibri"/>
      <w:sz w:val="32"/>
      <w:szCs w:val="32"/>
    </w:rPr>
  </w:style>
  <w:style w:type="character" w:customStyle="1" w:styleId="18">
    <w:name w:val="批注主题 字符"/>
    <w:basedOn w:val="17"/>
    <w:link w:val="2"/>
    <w:semiHidden/>
    <w:qFormat/>
    <w:uiPriority w:val="99"/>
    <w:rPr>
      <w:rFonts w:ascii="仿宋_GB2312" w:eastAsia="仿宋_GB2312" w:cs="Calibr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1DFBFD-71FB-4FB4-BCD7-023654E34480}">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364</Words>
  <Characters>2077</Characters>
  <Lines>17</Lines>
  <Paragraphs>4</Paragraphs>
  <ScaleCrop>false</ScaleCrop>
  <LinksUpToDate>false</LinksUpToDate>
  <CharactersWithSpaces>2437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2016-12-14T03:01:00Z</dcterms:created>
  <dc:creator>LENOVO</dc:creator>
  <cp:lastModifiedBy>区市场监督管理局收文员</cp:lastModifiedBy>
  <cp:lastPrinted>2016-11-24T06:55:00Z</cp:lastPrinted>
  <dcterms:modified xsi:type="dcterms:W3CDTF">2020-05-25T08:22:56Z</dcterms:modified>
  <dc:title>2016年佛山市南海区政府质量奖评审通则</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