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sz w:val="44"/>
          <w:szCs w:val="44"/>
        </w:rPr>
        <w:t>《佛山市南海区促进知识产权工作发展扶持办法》</w:t>
      </w:r>
      <w:r>
        <w:rPr>
          <w:rFonts w:hint="eastAsia" w:ascii="方正小标宋简体" w:hAnsi="方正小标宋简体" w:eastAsia="方正小标宋简体" w:cs="方正小标宋简体"/>
          <w:sz w:val="44"/>
          <w:szCs w:val="44"/>
          <w:lang w:eastAsia="zh-CN"/>
        </w:rPr>
        <w:t>的</w:t>
      </w:r>
      <w:r>
        <w:rPr>
          <w:rFonts w:hint="eastAsia" w:ascii="方正小标宋简体" w:hAnsi="方正小标宋简体" w:eastAsia="方正小标宋简体" w:cs="方正小标宋简体"/>
          <w:sz w:val="44"/>
          <w:szCs w:val="44"/>
        </w:rPr>
        <w:t>政策解读</w:t>
      </w:r>
    </w:p>
    <w:p>
      <w:pPr>
        <w:rPr>
          <w:rFonts w:hint="eastAsia" w:ascii="仿宋" w:hAnsi="仿宋" w:eastAsia="仿宋" w:cs="仿宋"/>
          <w:sz w:val="32"/>
          <w:szCs w:val="32"/>
        </w:rPr>
      </w:pP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近日，</w:t>
      </w:r>
      <w:r>
        <w:rPr>
          <w:rFonts w:hint="eastAsia" w:ascii="仿宋" w:hAnsi="仿宋" w:eastAsia="仿宋" w:cs="仿宋"/>
          <w:sz w:val="32"/>
          <w:szCs w:val="32"/>
        </w:rPr>
        <w:t>佛山市南海区人民政府印发</w:t>
      </w:r>
      <w:r>
        <w:rPr>
          <w:rFonts w:hint="eastAsia" w:ascii="仿宋" w:hAnsi="仿宋" w:eastAsia="仿宋" w:cs="仿宋"/>
          <w:sz w:val="32"/>
          <w:szCs w:val="32"/>
          <w:lang w:eastAsia="zh-CN"/>
        </w:rPr>
        <w:t>《</w:t>
      </w:r>
      <w:r>
        <w:rPr>
          <w:rFonts w:hint="eastAsia" w:ascii="仿宋" w:hAnsi="仿宋" w:eastAsia="仿宋" w:cs="仿宋"/>
          <w:sz w:val="32"/>
          <w:szCs w:val="32"/>
        </w:rPr>
        <w:t>佛山市南海区促进知识产权工作发展扶持办法</w:t>
      </w:r>
      <w:r>
        <w:rPr>
          <w:rFonts w:hint="eastAsia" w:ascii="仿宋" w:hAnsi="仿宋" w:eastAsia="仿宋" w:cs="仿宋"/>
          <w:sz w:val="32"/>
          <w:szCs w:val="32"/>
          <w:lang w:eastAsia="zh-CN"/>
        </w:rPr>
        <w:t>》</w:t>
      </w:r>
      <w:r>
        <w:rPr>
          <w:rFonts w:hint="eastAsia" w:ascii="仿宋" w:hAnsi="仿宋" w:eastAsia="仿宋" w:cs="仿宋"/>
          <w:sz w:val="32"/>
          <w:szCs w:val="32"/>
        </w:rPr>
        <w:t>（以下简称《</w:t>
      </w:r>
      <w:r>
        <w:rPr>
          <w:rFonts w:hint="eastAsia" w:ascii="仿宋" w:hAnsi="仿宋" w:eastAsia="仿宋" w:cs="仿宋"/>
          <w:sz w:val="32"/>
          <w:szCs w:val="32"/>
          <w:lang w:eastAsia="zh-CN"/>
        </w:rPr>
        <w:t>办法</w:t>
      </w:r>
      <w:r>
        <w:rPr>
          <w:rFonts w:hint="eastAsia" w:ascii="仿宋" w:hAnsi="仿宋" w:eastAsia="仿宋" w:cs="仿宋"/>
          <w:sz w:val="32"/>
          <w:szCs w:val="32"/>
        </w:rPr>
        <w:t>》），现将</w:t>
      </w:r>
      <w:r>
        <w:rPr>
          <w:rFonts w:hint="eastAsia" w:ascii="仿宋" w:hAnsi="仿宋" w:eastAsia="仿宋" w:cs="仿宋"/>
          <w:sz w:val="32"/>
          <w:szCs w:val="32"/>
          <w:lang w:eastAsia="zh-CN"/>
        </w:rPr>
        <w:t>该项</w:t>
      </w:r>
      <w:r>
        <w:rPr>
          <w:rFonts w:hint="eastAsia" w:ascii="仿宋" w:hAnsi="仿宋" w:eastAsia="仿宋" w:cs="仿宋"/>
          <w:sz w:val="32"/>
          <w:szCs w:val="32"/>
        </w:rPr>
        <w:t>政策解读如下：</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一、出台背景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党的十九大提出，我国经济已由高速增长阶段转向高质量发展阶段。创新驱动已成为引领中国经济高质量发展的第一动力。进入新时代，充分发挥知识产权制度激励创新和提升企业核心竞争力的重要支撑作用，推动经济高质量发展，是摆在知识产权管理部门面前的首要任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党的十八大以来，以习近平同志为核心的党中央将知识产权工作摆在更加突出的位置，作出了一系列重大部署，出台了一系列重大举措</w:t>
      </w:r>
      <w:r>
        <w:rPr>
          <w:rFonts w:hint="eastAsia" w:ascii="仿宋" w:hAnsi="仿宋" w:eastAsia="仿宋" w:cs="仿宋"/>
          <w:sz w:val="32"/>
          <w:szCs w:val="32"/>
          <w:lang w:eastAsia="zh-CN"/>
        </w:rPr>
        <w:t>。</w:t>
      </w:r>
      <w:r>
        <w:rPr>
          <w:rFonts w:hint="eastAsia" w:ascii="仿宋" w:hAnsi="仿宋" w:eastAsia="仿宋" w:cs="仿宋"/>
          <w:sz w:val="32"/>
          <w:szCs w:val="32"/>
        </w:rPr>
        <w:t>习近平总书记多次作出重要指示和批示。仅仅2019年以来，习近平总书记就分别在第二届“一带一路”国际合作高峰论坛、二十国集团领导人第十四次峰会、第二</w:t>
      </w:r>
      <w:r>
        <w:rPr>
          <w:rFonts w:hint="eastAsia" w:ascii="仿宋" w:hAnsi="仿宋" w:eastAsia="仿宋" w:cs="仿宋"/>
          <w:sz w:val="32"/>
          <w:szCs w:val="32"/>
          <w:lang w:eastAsia="zh-CN"/>
        </w:rPr>
        <w:t>、三</w:t>
      </w:r>
      <w:r>
        <w:rPr>
          <w:rFonts w:hint="eastAsia" w:ascii="仿宋" w:hAnsi="仿宋" w:eastAsia="仿宋" w:cs="仿宋"/>
          <w:sz w:val="32"/>
          <w:szCs w:val="32"/>
        </w:rPr>
        <w:t>届中国国际进口博览会等多个重大场合，对知识产权</w:t>
      </w:r>
      <w:r>
        <w:rPr>
          <w:rFonts w:hint="eastAsia" w:ascii="仿宋" w:hAnsi="仿宋" w:eastAsia="仿宋" w:cs="仿宋"/>
          <w:sz w:val="32"/>
          <w:szCs w:val="32"/>
          <w:lang w:eastAsia="zh-CN"/>
        </w:rPr>
        <w:t>工作</w:t>
      </w:r>
      <w:r>
        <w:rPr>
          <w:rFonts w:hint="eastAsia" w:ascii="仿宋" w:hAnsi="仿宋" w:eastAsia="仿宋" w:cs="仿宋"/>
          <w:sz w:val="32"/>
          <w:szCs w:val="32"/>
        </w:rPr>
        <w:t>作出</w:t>
      </w:r>
      <w:r>
        <w:rPr>
          <w:rFonts w:hint="eastAsia" w:ascii="仿宋" w:hAnsi="仿宋" w:eastAsia="仿宋" w:cs="仿宋"/>
          <w:sz w:val="32"/>
          <w:szCs w:val="32"/>
          <w:lang w:eastAsia="zh-CN"/>
        </w:rPr>
        <w:t>一系列</w:t>
      </w:r>
      <w:r>
        <w:rPr>
          <w:rFonts w:hint="eastAsia" w:ascii="仿宋" w:hAnsi="仿宋" w:eastAsia="仿宋" w:cs="仿宋"/>
          <w:sz w:val="32"/>
          <w:szCs w:val="32"/>
        </w:rPr>
        <w:t>重要指示，提出重要要求。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贯彻落实党中央、国务院关于推动高质量发展的决策部署，国家和省知识产权局分别下发了《国家知识产权局办公室关于开展专利申请相关政策专项督查的通知》、《国家知识产权局关于进一步提升专利申请质量的若干意见》、《广东省知识产权局关于强化质量导向进一步优化专利资助政策的通知》等一系列文件，要求各地要深入实施专利质量提升工程，强化有利于提升专利申请质量的政策导向，推动知识产权高质量发展。</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随着佛山市南海区</w:t>
      </w:r>
      <w:r>
        <w:rPr>
          <w:rFonts w:hint="eastAsia" w:ascii="仿宋" w:hAnsi="仿宋" w:eastAsia="仿宋" w:cs="仿宋"/>
          <w:sz w:val="32"/>
          <w:szCs w:val="32"/>
        </w:rPr>
        <w:t>机构改革</w:t>
      </w:r>
      <w:r>
        <w:rPr>
          <w:rFonts w:hint="eastAsia" w:ascii="仿宋" w:hAnsi="仿宋" w:eastAsia="仿宋" w:cs="仿宋"/>
          <w:sz w:val="32"/>
          <w:szCs w:val="32"/>
          <w:lang w:eastAsia="zh-CN"/>
        </w:rPr>
        <w:t>在</w:t>
      </w:r>
      <w:r>
        <w:rPr>
          <w:rFonts w:hint="eastAsia" w:ascii="仿宋" w:hAnsi="仿宋" w:eastAsia="仿宋" w:cs="仿宋"/>
          <w:sz w:val="32"/>
          <w:szCs w:val="32"/>
          <w:lang w:val="en-US" w:eastAsia="zh-CN"/>
        </w:rPr>
        <w:t>2019年顺利完成</w:t>
      </w:r>
      <w:r>
        <w:rPr>
          <w:rFonts w:hint="eastAsia" w:ascii="仿宋" w:hAnsi="仿宋" w:eastAsia="仿宋" w:cs="仿宋"/>
          <w:sz w:val="32"/>
          <w:szCs w:val="32"/>
        </w:rPr>
        <w:t>，</w:t>
      </w:r>
      <w:r>
        <w:rPr>
          <w:rFonts w:hint="eastAsia" w:ascii="仿宋" w:hAnsi="仿宋" w:eastAsia="仿宋" w:cs="仿宋"/>
          <w:sz w:val="32"/>
          <w:szCs w:val="32"/>
          <w:lang w:eastAsia="zh-CN"/>
        </w:rPr>
        <w:t>各类知识产权职能</w:t>
      </w:r>
      <w:r>
        <w:rPr>
          <w:rFonts w:hint="eastAsia" w:ascii="仿宋" w:hAnsi="仿宋" w:eastAsia="仿宋" w:cs="仿宋"/>
          <w:sz w:val="32"/>
          <w:szCs w:val="32"/>
        </w:rPr>
        <w:t>分头管理问题</w:t>
      </w:r>
      <w:r>
        <w:rPr>
          <w:rFonts w:hint="eastAsia" w:ascii="仿宋" w:hAnsi="仿宋" w:eastAsia="仿宋" w:cs="仿宋"/>
          <w:sz w:val="32"/>
          <w:szCs w:val="32"/>
          <w:lang w:eastAsia="zh-CN"/>
        </w:rPr>
        <w:t>得到解决</w:t>
      </w:r>
      <w:r>
        <w:rPr>
          <w:rFonts w:hint="eastAsia" w:ascii="仿宋" w:hAnsi="仿宋" w:eastAsia="仿宋" w:cs="仿宋"/>
          <w:sz w:val="32"/>
          <w:szCs w:val="32"/>
        </w:rPr>
        <w:t>，</w:t>
      </w:r>
      <w:r>
        <w:rPr>
          <w:rFonts w:hint="eastAsia" w:ascii="仿宋" w:hAnsi="仿宋" w:eastAsia="仿宋" w:cs="仿宋"/>
          <w:sz w:val="32"/>
          <w:szCs w:val="32"/>
          <w:lang w:eastAsia="zh-CN"/>
        </w:rPr>
        <w:t>商标、</w:t>
      </w:r>
      <w:r>
        <w:rPr>
          <w:rFonts w:hint="eastAsia" w:ascii="仿宋" w:hAnsi="仿宋" w:eastAsia="仿宋" w:cs="仿宋"/>
          <w:sz w:val="32"/>
          <w:szCs w:val="32"/>
        </w:rPr>
        <w:t>专利</w:t>
      </w:r>
      <w:r>
        <w:rPr>
          <w:rFonts w:hint="eastAsia" w:ascii="仿宋" w:hAnsi="仿宋" w:eastAsia="仿宋" w:cs="仿宋"/>
          <w:sz w:val="32"/>
          <w:szCs w:val="32"/>
          <w:lang w:eastAsia="zh-CN"/>
        </w:rPr>
        <w:t>、</w:t>
      </w:r>
      <w:r>
        <w:rPr>
          <w:rFonts w:hint="eastAsia" w:ascii="仿宋" w:hAnsi="仿宋" w:eastAsia="仿宋" w:cs="仿宋"/>
          <w:sz w:val="32"/>
          <w:szCs w:val="32"/>
        </w:rPr>
        <w:t>地理标志等知识产权职能</w:t>
      </w:r>
      <w:r>
        <w:rPr>
          <w:rFonts w:hint="eastAsia" w:ascii="仿宋" w:hAnsi="仿宋" w:eastAsia="仿宋" w:cs="仿宋"/>
          <w:sz w:val="32"/>
          <w:szCs w:val="32"/>
          <w:lang w:eastAsia="zh-CN"/>
        </w:rPr>
        <w:t>统一由</w:t>
      </w:r>
      <w:r>
        <w:rPr>
          <w:rFonts w:hint="eastAsia" w:ascii="仿宋" w:hAnsi="仿宋" w:eastAsia="仿宋" w:cs="仿宋"/>
          <w:sz w:val="32"/>
          <w:szCs w:val="32"/>
        </w:rPr>
        <w:t>区市场监督管理局</w:t>
      </w:r>
      <w:r>
        <w:rPr>
          <w:rFonts w:hint="eastAsia" w:ascii="仿宋" w:hAnsi="仿宋" w:eastAsia="仿宋" w:cs="仿宋"/>
          <w:sz w:val="32"/>
          <w:szCs w:val="32"/>
          <w:lang w:eastAsia="zh-CN"/>
        </w:rPr>
        <w:t>（知识产权局）</w:t>
      </w:r>
      <w:r>
        <w:rPr>
          <w:rFonts w:hint="eastAsia" w:ascii="仿宋" w:hAnsi="仿宋" w:eastAsia="仿宋" w:cs="仿宋"/>
          <w:sz w:val="32"/>
          <w:szCs w:val="32"/>
        </w:rPr>
        <w:t>履行。</w:t>
      </w:r>
      <w:r>
        <w:rPr>
          <w:rFonts w:hint="eastAsia" w:ascii="仿宋" w:hAnsi="仿宋" w:eastAsia="仿宋" w:cs="仿宋"/>
          <w:sz w:val="32"/>
          <w:szCs w:val="32"/>
          <w:lang w:eastAsia="zh-CN"/>
        </w:rPr>
        <w:t>另外，原《佛山市南海区推进发明专利工作扶持办法（修订）》（南府〔2015〕40号）、原《佛山市南海区企业知识产权质押融资扶持专项资金管理办法》（南府〔2014〕54号）及原《佛山市南海区推进品牌战略与自主创新扶持奖励办法（修订）》（南府〔2016〕36号）已分别于</w:t>
      </w:r>
      <w:r>
        <w:rPr>
          <w:rFonts w:hint="eastAsia" w:ascii="仿宋" w:hAnsi="仿宋" w:eastAsia="仿宋" w:cs="仿宋"/>
          <w:sz w:val="32"/>
          <w:szCs w:val="32"/>
          <w:lang w:val="en-US" w:eastAsia="zh-CN"/>
        </w:rPr>
        <w:t>2018年及2019年</w:t>
      </w:r>
      <w:r>
        <w:rPr>
          <w:rFonts w:hint="eastAsia" w:ascii="仿宋" w:hAnsi="仿宋" w:eastAsia="仿宋" w:cs="仿宋"/>
          <w:sz w:val="32"/>
          <w:szCs w:val="32"/>
          <w:lang w:eastAsia="zh-CN"/>
        </w:rPr>
        <w:t>过期失效。</w:t>
      </w:r>
      <w:r>
        <w:rPr>
          <w:rFonts w:hint="eastAsia" w:ascii="仿宋" w:hAnsi="仿宋" w:eastAsia="仿宋" w:cs="仿宋"/>
          <w:sz w:val="32"/>
          <w:szCs w:val="32"/>
        </w:rPr>
        <w:t>为适应新形势下知识产权事业发展的迫切需求，深入推进实施知识产权战略纲要，</w:t>
      </w:r>
      <w:r>
        <w:rPr>
          <w:rFonts w:hint="eastAsia" w:ascii="仿宋" w:hAnsi="仿宋" w:eastAsia="仿宋" w:cs="仿宋"/>
          <w:sz w:val="32"/>
          <w:szCs w:val="32"/>
          <w:lang w:eastAsia="zh-CN"/>
        </w:rPr>
        <w:t>我区</w:t>
      </w:r>
      <w:r>
        <w:rPr>
          <w:rFonts w:hint="eastAsia" w:ascii="仿宋" w:hAnsi="仿宋" w:eastAsia="仿宋" w:cs="仿宋"/>
          <w:sz w:val="32"/>
          <w:szCs w:val="32"/>
        </w:rPr>
        <w:t>亟需</w:t>
      </w:r>
      <w:r>
        <w:rPr>
          <w:rFonts w:hint="eastAsia" w:ascii="仿宋" w:hAnsi="仿宋" w:eastAsia="仿宋" w:cs="仿宋"/>
          <w:sz w:val="32"/>
          <w:szCs w:val="32"/>
          <w:lang w:eastAsia="zh-CN"/>
        </w:rPr>
        <w:t>出台新的知识产权扶持政策</w:t>
      </w:r>
      <w:r>
        <w:rPr>
          <w:rFonts w:hint="eastAsia" w:ascii="仿宋" w:hAnsi="仿宋" w:eastAsia="仿宋" w:cs="仿宋"/>
          <w:sz w:val="32"/>
          <w:szCs w:val="32"/>
        </w:rPr>
        <w:t>，以</w:t>
      </w:r>
      <w:r>
        <w:rPr>
          <w:rFonts w:hint="eastAsia" w:ascii="仿宋" w:hAnsi="仿宋" w:eastAsia="仿宋" w:cs="仿宋"/>
          <w:sz w:val="32"/>
          <w:szCs w:val="32"/>
          <w:lang w:eastAsia="zh-CN"/>
        </w:rPr>
        <w:t>确</w:t>
      </w:r>
      <w:r>
        <w:rPr>
          <w:rFonts w:hint="eastAsia" w:ascii="仿宋" w:hAnsi="仿宋" w:eastAsia="仿宋" w:cs="仿宋"/>
          <w:sz w:val="32"/>
          <w:szCs w:val="32"/>
        </w:rPr>
        <w:t>保</w:t>
      </w:r>
      <w:r>
        <w:rPr>
          <w:rFonts w:hint="eastAsia" w:ascii="仿宋" w:hAnsi="仿宋" w:eastAsia="仿宋" w:cs="仿宋"/>
          <w:sz w:val="32"/>
          <w:szCs w:val="32"/>
          <w:lang w:eastAsia="zh-CN"/>
        </w:rPr>
        <w:t>知识产权</w:t>
      </w:r>
      <w:r>
        <w:rPr>
          <w:rFonts w:hint="eastAsia" w:ascii="仿宋" w:hAnsi="仿宋" w:eastAsia="仿宋" w:cs="仿宋"/>
          <w:sz w:val="32"/>
          <w:szCs w:val="32"/>
        </w:rPr>
        <w:t>工作顺利</w:t>
      </w:r>
      <w:r>
        <w:rPr>
          <w:rFonts w:hint="eastAsia" w:ascii="仿宋" w:hAnsi="仿宋" w:eastAsia="仿宋" w:cs="仿宋"/>
          <w:sz w:val="32"/>
          <w:szCs w:val="32"/>
          <w:lang w:eastAsia="zh-CN"/>
        </w:rPr>
        <w:t>推进</w:t>
      </w:r>
      <w:r>
        <w:rPr>
          <w:rFonts w:hint="eastAsia" w:ascii="仿宋" w:hAnsi="仿宋" w:eastAsia="仿宋" w:cs="仿宋"/>
          <w:sz w:val="32"/>
          <w:szCs w:val="32"/>
        </w:rPr>
        <w:t>。</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w:t>
      </w:r>
      <w:r>
        <w:rPr>
          <w:rFonts w:hint="eastAsia" w:ascii="黑体" w:hAnsi="黑体" w:eastAsia="黑体" w:cs="黑体"/>
          <w:b w:val="0"/>
          <w:bCs w:val="0"/>
          <w:sz w:val="32"/>
          <w:szCs w:val="32"/>
          <w:lang w:eastAsia="zh-CN"/>
        </w:rPr>
        <w:t>工作</w:t>
      </w:r>
      <w:r>
        <w:rPr>
          <w:rFonts w:hint="eastAsia" w:ascii="黑体" w:hAnsi="黑体" w:eastAsia="黑体" w:cs="黑体"/>
          <w:b w:val="0"/>
          <w:bCs w:val="0"/>
          <w:sz w:val="32"/>
          <w:szCs w:val="32"/>
        </w:rPr>
        <w:t>目标</w:t>
      </w:r>
    </w:p>
    <w:p>
      <w:pPr>
        <w:ind w:firstLine="640" w:firstLineChars="200"/>
        <w:rPr>
          <w:rFonts w:hint="eastAsia"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z w:val="32"/>
          <w:szCs w:val="32"/>
        </w:rPr>
        <w:t>大力倡导创新文化，强化知识产权创造、保护、运用</w:t>
      </w:r>
      <w:r>
        <w:rPr>
          <w:rFonts w:hint="default" w:ascii="Times New Roman" w:hAnsi="Times New Roman" w:eastAsia="仿宋_GB2312" w:cs="Times New Roman"/>
          <w:color w:val="auto"/>
          <w:spacing w:val="0"/>
          <w:sz w:val="32"/>
          <w:szCs w:val="32"/>
        </w:rPr>
        <w:t>，</w:t>
      </w:r>
      <w:r>
        <w:rPr>
          <w:rFonts w:hint="default" w:ascii="Times New Roman" w:hAnsi="Times New Roman" w:eastAsia="仿宋_GB2312" w:cs="Times New Roman"/>
          <w:color w:val="auto"/>
          <w:spacing w:val="0"/>
          <w:sz w:val="32"/>
          <w:szCs w:val="32"/>
          <w:lang w:eastAsia="zh-CN"/>
        </w:rPr>
        <w:t>完善区域知识产权管理和服务体系，</w:t>
      </w:r>
      <w:r>
        <w:rPr>
          <w:rFonts w:hint="eastAsia" w:ascii="Times New Roman" w:hAnsi="Times New Roman" w:eastAsia="仿宋_GB2312" w:cs="Times New Roman"/>
          <w:color w:val="auto"/>
          <w:spacing w:val="0"/>
          <w:sz w:val="32"/>
          <w:szCs w:val="32"/>
          <w:lang w:eastAsia="zh-CN"/>
        </w:rPr>
        <w:t>推动知识产权工作高质量发展，</w:t>
      </w:r>
      <w:r>
        <w:rPr>
          <w:rFonts w:hint="default" w:ascii="Times New Roman" w:hAnsi="Times New Roman" w:eastAsia="仿宋_GB2312" w:cs="Times New Roman"/>
          <w:color w:val="auto"/>
          <w:spacing w:val="0"/>
          <w:sz w:val="32"/>
          <w:szCs w:val="32"/>
          <w:lang w:eastAsia="zh-CN"/>
        </w:rPr>
        <w:t>充分发挥知识产权制度对</w:t>
      </w:r>
      <w:r>
        <w:rPr>
          <w:rFonts w:hint="eastAsia" w:ascii="Times New Roman" w:hAnsi="Times New Roman" w:eastAsia="仿宋_GB2312" w:cs="Times New Roman"/>
          <w:color w:val="auto"/>
          <w:spacing w:val="0"/>
          <w:sz w:val="32"/>
          <w:szCs w:val="32"/>
          <w:lang w:eastAsia="zh-CN"/>
        </w:rPr>
        <w:t>促进创新和提升</w:t>
      </w:r>
      <w:r>
        <w:rPr>
          <w:rFonts w:hint="default" w:ascii="Times New Roman" w:hAnsi="Times New Roman" w:eastAsia="仿宋_GB2312" w:cs="Times New Roman"/>
          <w:color w:val="auto"/>
          <w:spacing w:val="0"/>
          <w:sz w:val="32"/>
          <w:szCs w:val="32"/>
          <w:lang w:eastAsia="zh-CN"/>
        </w:rPr>
        <w:t>经济竞争力的激励作用，</w:t>
      </w:r>
      <w:r>
        <w:rPr>
          <w:rFonts w:hint="eastAsia" w:ascii="Times New Roman" w:hAnsi="Times New Roman" w:eastAsia="仿宋_GB2312" w:cs="Times New Roman"/>
          <w:color w:val="auto"/>
          <w:spacing w:val="0"/>
          <w:sz w:val="32"/>
          <w:szCs w:val="32"/>
          <w:lang w:eastAsia="zh-CN"/>
        </w:rPr>
        <w:t>增强市场活力，激发内生动力，促进区域经济高质量发展。</w:t>
      </w:r>
    </w:p>
    <w:p>
      <w:pPr>
        <w:numPr>
          <w:ilvl w:val="0"/>
          <w:numId w:val="1"/>
        </w:num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制定</w:t>
      </w:r>
      <w:r>
        <w:rPr>
          <w:rFonts w:hint="eastAsia" w:ascii="黑体" w:hAnsi="黑体" w:eastAsia="黑体" w:cs="黑体"/>
          <w:b w:val="0"/>
          <w:bCs w:val="0"/>
          <w:sz w:val="32"/>
          <w:szCs w:val="32"/>
        </w:rPr>
        <w:t>依据</w:t>
      </w:r>
    </w:p>
    <w:p>
      <w:pPr>
        <w:widowControl w:val="0"/>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中共中央 国务院关于深化体制机制改革加快实施创新驱动发展战略的若干意见</w:t>
      </w:r>
      <w:r>
        <w:rPr>
          <w:rFonts w:hint="eastAsia" w:ascii="仿宋" w:hAnsi="仿宋" w:eastAsia="仿宋" w:cs="仿宋"/>
          <w:sz w:val="32"/>
          <w:szCs w:val="32"/>
          <w:lang w:eastAsia="zh-CN"/>
        </w:rPr>
        <w:t>》、</w:t>
      </w:r>
      <w:r>
        <w:rPr>
          <w:rFonts w:hint="eastAsia" w:ascii="仿宋" w:hAnsi="仿宋" w:eastAsia="仿宋" w:cs="仿宋"/>
          <w:sz w:val="32"/>
          <w:szCs w:val="32"/>
        </w:rPr>
        <w:t>《国家知识产权局关于进一步提升专利申请质量的若干意见》</w:t>
      </w:r>
      <w:r>
        <w:rPr>
          <w:rFonts w:hint="eastAsia" w:ascii="仿宋" w:hAnsi="仿宋" w:eastAsia="仿宋" w:cs="仿宋"/>
          <w:sz w:val="32"/>
          <w:szCs w:val="32"/>
          <w:lang w:eastAsia="zh-CN"/>
        </w:rPr>
        <w:t>、</w:t>
      </w:r>
      <w:r>
        <w:rPr>
          <w:rFonts w:hint="eastAsia" w:ascii="仿宋" w:hAnsi="仿宋" w:eastAsia="仿宋" w:cs="仿宋"/>
          <w:sz w:val="32"/>
          <w:szCs w:val="32"/>
        </w:rPr>
        <w:t>《国家知识产权局关于知识产权服务民营企业创新发展若干措施的通知》</w:t>
      </w:r>
      <w:r>
        <w:rPr>
          <w:rFonts w:hint="eastAsia" w:ascii="仿宋" w:hAnsi="仿宋" w:eastAsia="仿宋" w:cs="仿宋"/>
          <w:sz w:val="32"/>
          <w:szCs w:val="32"/>
          <w:lang w:eastAsia="zh-CN"/>
        </w:rPr>
        <w:t>、国家知识产权局关于印发《推动知识产权高质量发展年度工作指引（2020）》的通知、《广东省专利条例》、</w:t>
      </w:r>
      <w:r>
        <w:rPr>
          <w:rFonts w:hint="eastAsia" w:ascii="仿宋" w:hAnsi="仿宋" w:eastAsia="仿宋" w:cs="仿宋"/>
          <w:sz w:val="32"/>
          <w:szCs w:val="32"/>
        </w:rPr>
        <w:t>《广东省人民政府办公厅关于知识产权服务创新驱动发展的若干意见》</w:t>
      </w:r>
      <w:r>
        <w:rPr>
          <w:rFonts w:hint="eastAsia" w:ascii="仿宋" w:hAnsi="仿宋" w:eastAsia="仿宋" w:cs="仿宋"/>
          <w:sz w:val="32"/>
          <w:szCs w:val="32"/>
          <w:lang w:eastAsia="zh-CN"/>
        </w:rPr>
        <w:t>等文件。</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、主要</w:t>
      </w:r>
      <w:r>
        <w:rPr>
          <w:rFonts w:hint="eastAsia" w:ascii="黑体" w:hAnsi="黑体" w:eastAsia="黑体" w:cs="黑体"/>
          <w:b w:val="0"/>
          <w:bCs w:val="0"/>
          <w:sz w:val="32"/>
          <w:szCs w:val="32"/>
          <w:lang w:eastAsia="zh-CN"/>
        </w:rPr>
        <w:t>内容</w:t>
      </w:r>
    </w:p>
    <w:p>
      <w:pPr>
        <w:widowControl w:val="0"/>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办法</w:t>
      </w:r>
      <w:r>
        <w:rPr>
          <w:rFonts w:hint="eastAsia" w:ascii="仿宋" w:hAnsi="仿宋" w:eastAsia="仿宋" w:cs="仿宋"/>
          <w:sz w:val="32"/>
          <w:szCs w:val="32"/>
          <w:lang w:eastAsia="zh-CN"/>
        </w:rPr>
        <w:t>》</w:t>
      </w:r>
      <w:r>
        <w:rPr>
          <w:rFonts w:hint="eastAsia" w:ascii="仿宋_GB2312" w:eastAsia="仿宋_GB2312"/>
          <w:sz w:val="32"/>
          <w:szCs w:val="32"/>
          <w:lang w:val="en-US" w:eastAsia="zh-CN"/>
        </w:rPr>
        <w:t>以目标为引领，以问题为导向，</w:t>
      </w:r>
      <w:r>
        <w:rPr>
          <w:rFonts w:hint="eastAsia" w:ascii="仿宋" w:hAnsi="仿宋" w:eastAsia="仿宋" w:cs="仿宋"/>
          <w:sz w:val="32"/>
          <w:szCs w:val="32"/>
          <w:lang w:eastAsia="zh-CN"/>
        </w:rPr>
        <w:t>在</w:t>
      </w:r>
      <w:r>
        <w:rPr>
          <w:rFonts w:hint="eastAsia" w:ascii="仿宋" w:hAnsi="仿宋" w:eastAsia="仿宋" w:cs="仿宋"/>
          <w:sz w:val="32"/>
          <w:szCs w:val="32"/>
        </w:rPr>
        <w:t>吸</w:t>
      </w:r>
      <w:r>
        <w:rPr>
          <w:rFonts w:hint="eastAsia" w:ascii="仿宋" w:hAnsi="仿宋" w:eastAsia="仿宋" w:cs="仿宋"/>
          <w:sz w:val="32"/>
          <w:szCs w:val="32"/>
          <w:lang w:eastAsia="zh-CN"/>
        </w:rPr>
        <w:t>收</w:t>
      </w:r>
      <w:r>
        <w:rPr>
          <w:rFonts w:hint="eastAsia" w:ascii="仿宋" w:hAnsi="仿宋" w:eastAsia="仿宋" w:cs="仿宋"/>
          <w:sz w:val="32"/>
          <w:szCs w:val="32"/>
        </w:rPr>
        <w:t>原</w:t>
      </w:r>
      <w:r>
        <w:rPr>
          <w:rFonts w:hint="eastAsia" w:ascii="仿宋" w:hAnsi="仿宋" w:eastAsia="仿宋" w:cs="仿宋"/>
          <w:sz w:val="32"/>
          <w:szCs w:val="32"/>
          <w:lang w:eastAsia="zh-CN"/>
        </w:rPr>
        <w:t>扶持政策中</w:t>
      </w:r>
      <w:r>
        <w:rPr>
          <w:rFonts w:hint="eastAsia" w:ascii="仿宋" w:hAnsi="仿宋" w:eastAsia="仿宋" w:cs="仿宋"/>
          <w:sz w:val="32"/>
          <w:szCs w:val="32"/>
        </w:rPr>
        <w:t>具有较好效果</w:t>
      </w:r>
      <w:r>
        <w:rPr>
          <w:rFonts w:hint="eastAsia" w:ascii="仿宋" w:hAnsi="仿宋" w:eastAsia="仿宋" w:cs="仿宋"/>
          <w:sz w:val="32"/>
          <w:szCs w:val="32"/>
          <w:lang w:eastAsia="zh-CN"/>
        </w:rPr>
        <w:t>的</w:t>
      </w:r>
      <w:r>
        <w:rPr>
          <w:rFonts w:hint="eastAsia" w:ascii="仿宋" w:hAnsi="仿宋" w:eastAsia="仿宋" w:cs="仿宋"/>
          <w:sz w:val="32"/>
          <w:szCs w:val="32"/>
        </w:rPr>
        <w:t>措施，保障区扶持政策延续性</w:t>
      </w:r>
      <w:r>
        <w:rPr>
          <w:rFonts w:hint="eastAsia" w:ascii="仿宋" w:hAnsi="仿宋" w:eastAsia="仿宋" w:cs="仿宋"/>
          <w:sz w:val="32"/>
          <w:szCs w:val="32"/>
          <w:lang w:eastAsia="zh-CN"/>
        </w:rPr>
        <w:t>的基础上，</w:t>
      </w:r>
      <w:r>
        <w:rPr>
          <w:rFonts w:hint="eastAsia" w:ascii="仿宋" w:hAnsi="仿宋" w:eastAsia="仿宋" w:cs="仿宋"/>
          <w:sz w:val="32"/>
          <w:szCs w:val="32"/>
        </w:rPr>
        <w:t>严格遵守上级关于专利资助的</w:t>
      </w:r>
      <w:r>
        <w:rPr>
          <w:rFonts w:hint="eastAsia" w:ascii="仿宋" w:hAnsi="仿宋" w:eastAsia="仿宋" w:cs="仿宋"/>
          <w:sz w:val="32"/>
          <w:szCs w:val="32"/>
          <w:lang w:eastAsia="zh-CN"/>
        </w:rPr>
        <w:t>有关规定</w:t>
      </w:r>
      <w:r>
        <w:rPr>
          <w:rFonts w:hint="eastAsia" w:ascii="仿宋" w:hAnsi="仿宋" w:eastAsia="仿宋" w:cs="仿宋"/>
          <w:sz w:val="32"/>
          <w:szCs w:val="32"/>
        </w:rPr>
        <w:t>，</w:t>
      </w:r>
      <w:r>
        <w:rPr>
          <w:rFonts w:hint="eastAsia" w:ascii="仿宋" w:hAnsi="仿宋" w:eastAsia="仿宋" w:cs="仿宋"/>
          <w:sz w:val="32"/>
          <w:szCs w:val="32"/>
          <w:lang w:eastAsia="zh-CN"/>
        </w:rPr>
        <w:t>并</w:t>
      </w:r>
      <w:r>
        <w:rPr>
          <w:rFonts w:hint="eastAsia" w:ascii="仿宋" w:hAnsi="仿宋" w:eastAsia="仿宋" w:cs="仿宋"/>
          <w:sz w:val="32"/>
          <w:szCs w:val="32"/>
        </w:rPr>
        <w:t>与</w:t>
      </w:r>
      <w:r>
        <w:rPr>
          <w:rFonts w:hint="eastAsia" w:ascii="仿宋" w:hAnsi="仿宋" w:eastAsia="仿宋" w:cs="仿宋"/>
          <w:sz w:val="32"/>
          <w:szCs w:val="32"/>
          <w:lang w:eastAsia="zh-CN"/>
        </w:rPr>
        <w:t>上级</w:t>
      </w:r>
      <w:r>
        <w:rPr>
          <w:rFonts w:hint="eastAsia" w:ascii="仿宋" w:hAnsi="仿宋" w:eastAsia="仿宋" w:cs="仿宋"/>
          <w:sz w:val="32"/>
          <w:szCs w:val="32"/>
        </w:rPr>
        <w:t>扶持措施形成互补，侧重</w:t>
      </w:r>
      <w:r>
        <w:rPr>
          <w:rFonts w:hint="eastAsia" w:ascii="仿宋" w:hAnsi="仿宋" w:eastAsia="仿宋" w:cs="仿宋"/>
          <w:sz w:val="32"/>
          <w:szCs w:val="32"/>
          <w:lang w:eastAsia="zh-CN"/>
        </w:rPr>
        <w:t>培</w:t>
      </w:r>
      <w:r>
        <w:rPr>
          <w:rFonts w:hint="eastAsia" w:ascii="仿宋" w:hAnsi="仿宋" w:eastAsia="仿宋" w:cs="仿宋"/>
          <w:sz w:val="32"/>
          <w:szCs w:val="32"/>
        </w:rPr>
        <w:t>优扶强的专项</w:t>
      </w:r>
      <w:r>
        <w:rPr>
          <w:rFonts w:hint="eastAsia" w:ascii="仿宋" w:hAnsi="仿宋" w:eastAsia="仿宋" w:cs="仿宋"/>
          <w:sz w:val="32"/>
          <w:szCs w:val="32"/>
          <w:lang w:eastAsia="zh-CN"/>
        </w:rPr>
        <w:t>扶持</w:t>
      </w:r>
      <w:r>
        <w:rPr>
          <w:rFonts w:hint="eastAsia" w:ascii="仿宋" w:hAnsi="仿宋" w:eastAsia="仿宋" w:cs="仿宋"/>
          <w:sz w:val="32"/>
          <w:szCs w:val="32"/>
        </w:rPr>
        <w:t>。</w:t>
      </w:r>
    </w:p>
    <w:p>
      <w:pPr>
        <w:widowControl w:val="0"/>
        <w:numPr>
          <w:ilvl w:val="0"/>
          <w:numId w:val="0"/>
        </w:numPr>
        <w:ind w:firstLine="640" w:firstLineChars="200"/>
        <w:jc w:val="both"/>
        <w:rPr>
          <w:rFonts w:hint="eastAsia" w:ascii="仿宋" w:hAnsi="仿宋" w:eastAsia="仿宋" w:cs="仿宋"/>
          <w:sz w:val="32"/>
          <w:szCs w:val="32"/>
        </w:rPr>
      </w:pPr>
      <w:r>
        <w:rPr>
          <w:rFonts w:hint="eastAsia" w:ascii="仿宋_GB2312" w:eastAsia="仿宋_GB2312"/>
          <w:sz w:val="32"/>
          <w:szCs w:val="32"/>
          <w:lang w:val="en-US" w:eastAsia="zh-CN"/>
        </w:rPr>
        <w:t>《办法》充分尊重企业自主创新的主体地位，强调有效利用知识产权制度激发全社会创新活力和创造潜能，提升企业核心竞争力，完善我区知识产权创造、保护、运用、服务和管理机制，全面推进区域知识产权工作高质量发展。</w:t>
      </w:r>
    </w:p>
    <w:p>
      <w:pPr>
        <w:ind w:firstLine="640"/>
        <w:rPr>
          <w:rFonts w:hint="eastAsia" w:ascii="仿宋" w:hAnsi="仿宋" w:eastAsia="仿宋" w:cs="仿宋"/>
          <w:sz w:val="32"/>
          <w:szCs w:val="32"/>
        </w:rPr>
      </w:pPr>
      <w:r>
        <w:rPr>
          <w:rFonts w:hint="eastAsia" w:ascii="仿宋" w:hAnsi="仿宋" w:eastAsia="仿宋" w:cs="仿宋"/>
          <w:sz w:val="32"/>
          <w:szCs w:val="32"/>
        </w:rPr>
        <w:t>《办法》共五章二十</w:t>
      </w:r>
      <w:r>
        <w:rPr>
          <w:rFonts w:hint="eastAsia" w:ascii="仿宋" w:hAnsi="仿宋" w:eastAsia="仿宋" w:cs="仿宋"/>
          <w:sz w:val="32"/>
          <w:szCs w:val="32"/>
          <w:lang w:eastAsia="zh-CN"/>
        </w:rPr>
        <w:t>一</w:t>
      </w:r>
      <w:r>
        <w:rPr>
          <w:rFonts w:hint="eastAsia" w:ascii="仿宋" w:hAnsi="仿宋" w:eastAsia="仿宋" w:cs="仿宋"/>
          <w:sz w:val="32"/>
          <w:szCs w:val="32"/>
        </w:rPr>
        <w:t>条，</w:t>
      </w:r>
      <w:r>
        <w:rPr>
          <w:rFonts w:hint="eastAsia" w:ascii="仿宋" w:hAnsi="仿宋" w:eastAsia="仿宋" w:cs="仿宋"/>
          <w:sz w:val="32"/>
          <w:szCs w:val="32"/>
          <w:lang w:eastAsia="zh-CN"/>
        </w:rPr>
        <w:t>主要包括总则、扶持类别及措施、</w:t>
      </w:r>
      <w:r>
        <w:rPr>
          <w:rFonts w:hint="eastAsia" w:ascii="仿宋" w:hAnsi="仿宋" w:eastAsia="仿宋" w:cs="仿宋"/>
          <w:sz w:val="32"/>
          <w:szCs w:val="32"/>
        </w:rPr>
        <w:t>申报及审批流程</w:t>
      </w:r>
      <w:r>
        <w:rPr>
          <w:rFonts w:hint="eastAsia" w:ascii="仿宋" w:hAnsi="仿宋" w:eastAsia="仿宋" w:cs="仿宋"/>
          <w:sz w:val="32"/>
          <w:szCs w:val="32"/>
          <w:lang w:eastAsia="zh-CN"/>
        </w:rPr>
        <w:t>、</w:t>
      </w:r>
      <w:r>
        <w:rPr>
          <w:rFonts w:hint="eastAsia" w:ascii="仿宋" w:hAnsi="仿宋" w:eastAsia="仿宋" w:cs="仿宋"/>
          <w:sz w:val="32"/>
          <w:szCs w:val="32"/>
        </w:rPr>
        <w:t>监督管理</w:t>
      </w:r>
      <w:r>
        <w:rPr>
          <w:rFonts w:hint="eastAsia" w:ascii="仿宋" w:hAnsi="仿宋" w:eastAsia="仿宋" w:cs="仿宋"/>
          <w:sz w:val="32"/>
          <w:szCs w:val="32"/>
          <w:lang w:eastAsia="zh-CN"/>
        </w:rPr>
        <w:t>、附则等五章。涉及扶持</w:t>
      </w:r>
      <w:r>
        <w:rPr>
          <w:rFonts w:hint="eastAsia" w:ascii="仿宋" w:hAnsi="仿宋" w:eastAsia="仿宋" w:cs="仿宋"/>
          <w:sz w:val="32"/>
          <w:szCs w:val="32"/>
        </w:rPr>
        <w:t>政策的目</w:t>
      </w:r>
      <w:r>
        <w:rPr>
          <w:rFonts w:hint="eastAsia" w:ascii="仿宋" w:hAnsi="仿宋" w:eastAsia="仿宋" w:cs="仿宋"/>
          <w:sz w:val="32"/>
          <w:szCs w:val="32"/>
          <w:lang w:eastAsia="zh-CN"/>
        </w:rPr>
        <w:t>的意义</w:t>
      </w:r>
      <w:r>
        <w:rPr>
          <w:rFonts w:hint="eastAsia" w:ascii="仿宋" w:hAnsi="仿宋" w:eastAsia="仿宋" w:cs="仿宋"/>
          <w:sz w:val="32"/>
          <w:szCs w:val="32"/>
        </w:rPr>
        <w:t>、资金来源、</w:t>
      </w:r>
      <w:r>
        <w:rPr>
          <w:rFonts w:hint="eastAsia" w:ascii="仿宋" w:hAnsi="仿宋" w:eastAsia="仿宋" w:cs="仿宋"/>
          <w:sz w:val="32"/>
          <w:szCs w:val="32"/>
          <w:lang w:eastAsia="zh-CN"/>
        </w:rPr>
        <w:t>适用范围</w:t>
      </w:r>
      <w:r>
        <w:rPr>
          <w:rFonts w:hint="eastAsia" w:ascii="仿宋" w:hAnsi="仿宋" w:eastAsia="仿宋" w:cs="仿宋"/>
          <w:sz w:val="32"/>
          <w:szCs w:val="32"/>
        </w:rPr>
        <w:t>、</w:t>
      </w:r>
      <w:r>
        <w:rPr>
          <w:rFonts w:hint="eastAsia" w:ascii="仿宋" w:hAnsi="仿宋" w:eastAsia="仿宋" w:cs="仿宋"/>
          <w:sz w:val="32"/>
          <w:szCs w:val="32"/>
          <w:lang w:eastAsia="zh-CN"/>
        </w:rPr>
        <w:t>扶持</w:t>
      </w:r>
      <w:r>
        <w:rPr>
          <w:rFonts w:hint="eastAsia" w:ascii="仿宋" w:hAnsi="仿宋" w:eastAsia="仿宋" w:cs="仿宋"/>
          <w:sz w:val="32"/>
          <w:szCs w:val="32"/>
        </w:rPr>
        <w:t>方式和额度、</w:t>
      </w:r>
      <w:r>
        <w:rPr>
          <w:rFonts w:hint="eastAsia" w:ascii="仿宋" w:hAnsi="仿宋" w:eastAsia="仿宋" w:cs="仿宋"/>
          <w:sz w:val="32"/>
          <w:szCs w:val="32"/>
          <w:lang w:eastAsia="zh-CN"/>
        </w:rPr>
        <w:t>申报要求、项目</w:t>
      </w:r>
      <w:r>
        <w:rPr>
          <w:rFonts w:hint="eastAsia" w:ascii="仿宋" w:hAnsi="仿宋" w:eastAsia="仿宋" w:cs="仿宋"/>
          <w:sz w:val="32"/>
          <w:szCs w:val="32"/>
        </w:rPr>
        <w:t>监</w:t>
      </w:r>
      <w:r>
        <w:rPr>
          <w:rFonts w:hint="eastAsia" w:ascii="仿宋" w:hAnsi="仿宋" w:eastAsia="仿宋" w:cs="仿宋"/>
          <w:sz w:val="32"/>
          <w:szCs w:val="32"/>
          <w:lang w:eastAsia="zh-CN"/>
        </w:rPr>
        <w:t>管、</w:t>
      </w:r>
      <w:r>
        <w:rPr>
          <w:rFonts w:hint="eastAsia" w:ascii="仿宋" w:hAnsi="仿宋" w:eastAsia="仿宋" w:cs="仿宋"/>
          <w:sz w:val="32"/>
          <w:szCs w:val="32"/>
        </w:rPr>
        <w:t>实施时限</w:t>
      </w:r>
      <w:r>
        <w:rPr>
          <w:rFonts w:hint="eastAsia" w:ascii="仿宋" w:hAnsi="仿宋" w:eastAsia="仿宋" w:cs="仿宋"/>
          <w:sz w:val="32"/>
          <w:szCs w:val="32"/>
          <w:lang w:eastAsia="zh-CN"/>
        </w:rPr>
        <w:t>和</w:t>
      </w:r>
      <w:r>
        <w:rPr>
          <w:rFonts w:hint="eastAsia" w:ascii="仿宋" w:hAnsi="仿宋" w:eastAsia="仿宋" w:cs="仿宋"/>
          <w:sz w:val="32"/>
          <w:szCs w:val="32"/>
        </w:rPr>
        <w:t>解释单位等</w:t>
      </w:r>
      <w:r>
        <w:rPr>
          <w:rFonts w:hint="eastAsia" w:ascii="仿宋" w:hAnsi="仿宋" w:eastAsia="仿宋" w:cs="仿宋"/>
          <w:sz w:val="32"/>
          <w:szCs w:val="32"/>
          <w:lang w:eastAsia="zh-CN"/>
        </w:rPr>
        <w:t>内容</w:t>
      </w:r>
      <w:r>
        <w:rPr>
          <w:rFonts w:hint="eastAsia" w:ascii="仿宋" w:hAnsi="仿宋" w:eastAsia="仿宋" w:cs="仿宋"/>
          <w:sz w:val="32"/>
          <w:szCs w:val="32"/>
        </w:rPr>
        <w:t>。</w:t>
      </w:r>
    </w:p>
    <w:p>
      <w:pPr>
        <w:ind w:firstLine="640"/>
        <w:rPr>
          <w:rFonts w:hint="eastAsia" w:ascii="黑体" w:hAnsi="黑体" w:eastAsia="黑体" w:cs="黑体"/>
          <w:sz w:val="32"/>
          <w:szCs w:val="32"/>
          <w:lang w:eastAsia="zh-CN"/>
        </w:rPr>
      </w:pPr>
      <w:r>
        <w:rPr>
          <w:rFonts w:hint="eastAsia" w:ascii="黑体" w:hAnsi="黑体" w:eastAsia="黑体" w:cs="黑体"/>
          <w:sz w:val="32"/>
          <w:szCs w:val="32"/>
          <w:lang w:eastAsia="zh-CN"/>
        </w:rPr>
        <w:t>五、工作重点</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以培优扶强为导向，强化知识产权创造和保护。为贯彻落实《国家知识产权局关于进一步提升专利申请质量的若干意见》有关“</w:t>
      </w:r>
      <w:r>
        <w:rPr>
          <w:rFonts w:hint="eastAsia" w:ascii="仿宋_GB2312" w:eastAsia="仿宋_GB2312"/>
          <w:sz w:val="32"/>
          <w:szCs w:val="32"/>
          <w:lang w:val="en-US" w:eastAsia="zh-CN"/>
        </w:rPr>
        <w:t>专利专项资助政策应以扶优扶强为导向</w:t>
      </w:r>
      <w:r>
        <w:rPr>
          <w:rFonts w:hint="eastAsia" w:ascii="仿宋" w:hAnsi="仿宋" w:eastAsia="仿宋" w:cs="仿宋"/>
          <w:sz w:val="32"/>
          <w:szCs w:val="32"/>
          <w:lang w:eastAsia="zh-CN"/>
        </w:rPr>
        <w:t>”的要求，对企事业单位开展知识产权创造、境外知识产权布局、知识产权保护等工作给予扶持。</w:t>
      </w:r>
      <w:r>
        <w:rPr>
          <w:rFonts w:hint="eastAsia" w:ascii="仿宋" w:hAnsi="仿宋" w:eastAsia="仿宋"/>
          <w:spacing w:val="-6"/>
          <w:sz w:val="32"/>
          <w:szCs w:val="32"/>
          <w:lang w:eastAsia="zh-CN"/>
        </w:rPr>
        <w:t>《办法》</w:t>
      </w:r>
      <w:r>
        <w:rPr>
          <w:rFonts w:hint="eastAsia" w:ascii="仿宋" w:hAnsi="仿宋" w:eastAsia="仿宋" w:cs="仿宋"/>
          <w:sz w:val="32"/>
          <w:szCs w:val="32"/>
          <w:lang w:eastAsia="zh-CN"/>
        </w:rPr>
        <w:t>取消了原政策有关发明专利申请及授权等的扶持，对</w:t>
      </w:r>
      <w:r>
        <w:rPr>
          <w:rFonts w:hint="eastAsia" w:ascii="仿宋" w:hAnsi="仿宋" w:eastAsia="仿宋" w:cs="仿宋"/>
          <w:sz w:val="32"/>
          <w:szCs w:val="32"/>
          <w:lang w:val="en-US" w:eastAsia="zh-CN"/>
        </w:rPr>
        <w:t>PCT</w:t>
      </w:r>
      <w:r>
        <w:rPr>
          <w:rFonts w:hint="eastAsia" w:ascii="仿宋" w:hAnsi="仿宋" w:eastAsia="仿宋" w:cs="仿宋"/>
          <w:sz w:val="32"/>
          <w:szCs w:val="32"/>
          <w:lang w:eastAsia="zh-CN"/>
        </w:rPr>
        <w:t>国际专利申请、发明专利侵权诉讼进行调整后保留。新增</w:t>
      </w:r>
      <w:r>
        <w:rPr>
          <w:rFonts w:hint="default" w:ascii="Times New Roman" w:hAnsi="Times New Roman" w:eastAsia="仿宋_GB2312" w:cs="Times New Roman"/>
          <w:color w:val="auto"/>
          <w:sz w:val="32"/>
          <w:szCs w:val="32"/>
          <w:lang w:val="en-US" w:eastAsia="zh-CN"/>
        </w:rPr>
        <w:t>知识产权</w:t>
      </w:r>
      <w:r>
        <w:rPr>
          <w:rFonts w:hint="default" w:ascii="Times New Roman" w:hAnsi="Times New Roman" w:eastAsia="仿宋_GB2312" w:cs="Times New Roman"/>
          <w:i w:val="0"/>
          <w:caps w:val="0"/>
          <w:color w:val="auto"/>
          <w:spacing w:val="0"/>
          <w:sz w:val="32"/>
          <w:szCs w:val="32"/>
          <w:shd w:val="clear" w:fill="FFFFFF"/>
        </w:rPr>
        <w:t>快速</w:t>
      </w:r>
      <w:r>
        <w:rPr>
          <w:rFonts w:hint="eastAsia" w:ascii="Times New Roman" w:hAnsi="Times New Roman" w:eastAsia="仿宋_GB2312" w:cs="Times New Roman"/>
          <w:i w:val="0"/>
          <w:caps w:val="0"/>
          <w:color w:val="auto"/>
          <w:spacing w:val="0"/>
          <w:sz w:val="32"/>
          <w:szCs w:val="32"/>
          <w:shd w:val="clear" w:fill="FFFFFF"/>
          <w:lang w:eastAsia="zh-CN"/>
        </w:rPr>
        <w:t>授权</w:t>
      </w:r>
      <w:r>
        <w:rPr>
          <w:rFonts w:hint="default" w:ascii="Times New Roman" w:hAnsi="Times New Roman" w:eastAsia="仿宋_GB2312" w:cs="Times New Roman"/>
          <w:color w:val="auto"/>
          <w:sz w:val="32"/>
          <w:szCs w:val="32"/>
          <w:lang w:val="en-US" w:eastAsia="zh-CN"/>
        </w:rPr>
        <w:t>扶持</w:t>
      </w:r>
      <w:r>
        <w:rPr>
          <w:rFonts w:hint="eastAsia" w:ascii="Times New Roman" w:hAnsi="Times New Roman" w:eastAsia="仿宋_GB2312" w:cs="Times New Roman"/>
          <w:color w:val="auto"/>
          <w:sz w:val="32"/>
          <w:szCs w:val="32"/>
          <w:lang w:val="en-US" w:eastAsia="zh-CN"/>
        </w:rPr>
        <w:t>，推动区内创新主体通过广东及佛山知识产权保护中心的预审快速通道申请专利，大幅缩短专利申请审查及授权周期，促进专利申请质量提升。</w:t>
      </w:r>
      <w:r>
        <w:rPr>
          <w:rFonts w:hint="eastAsia" w:ascii="仿宋" w:hAnsi="仿宋" w:eastAsia="仿宋" w:cs="仿宋"/>
          <w:sz w:val="32"/>
          <w:szCs w:val="32"/>
          <w:lang w:eastAsia="zh-CN"/>
        </w:rPr>
        <w:t>详见</w:t>
      </w:r>
      <w:r>
        <w:rPr>
          <w:rFonts w:hint="eastAsia" w:ascii="仿宋" w:hAnsi="仿宋" w:eastAsia="仿宋"/>
          <w:spacing w:val="-6"/>
          <w:sz w:val="32"/>
          <w:szCs w:val="32"/>
          <w:lang w:eastAsia="zh-CN"/>
        </w:rPr>
        <w:t>《办法》</w:t>
      </w:r>
      <w:r>
        <w:rPr>
          <w:rFonts w:hint="eastAsia" w:ascii="仿宋" w:hAnsi="仿宋" w:eastAsia="仿宋" w:cs="仿宋"/>
          <w:sz w:val="32"/>
          <w:szCs w:val="32"/>
          <w:lang w:eastAsia="zh-CN"/>
        </w:rPr>
        <w:t>第二章第六条。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 w:hAnsi="仿宋" w:eastAsia="仿宋" w:cs="仿宋"/>
          <w:sz w:val="32"/>
          <w:szCs w:val="32"/>
          <w:lang w:eastAsia="zh-CN"/>
        </w:rPr>
      </w:pPr>
      <w:r>
        <w:rPr>
          <w:rFonts w:hint="eastAsia" w:ascii="仿宋_GB2312" w:hAnsi="仿宋_GB2312" w:eastAsia="仿宋_GB2312" w:cs="仿宋_GB2312"/>
          <w:sz w:val="32"/>
          <w:szCs w:val="32"/>
          <w:highlight w:val="none"/>
          <w:u w:val="none"/>
          <w:lang w:eastAsia="zh-CN"/>
        </w:rPr>
        <w:t>（二）鼓励企业开展知识产权融资，拓宽融资渠道。根据《财政部办公厅 国家知识产权局办公室关于做好2020年知识产权运营服务体系建设工作的通知》有关“</w:t>
      </w:r>
      <w:r>
        <w:rPr>
          <w:rFonts w:hint="eastAsia" w:ascii="仿宋_GB2312" w:eastAsia="仿宋_GB2312"/>
          <w:b w:val="0"/>
          <w:bCs w:val="0"/>
          <w:sz w:val="32"/>
          <w:szCs w:val="32"/>
          <w:lang w:val="en-US" w:eastAsia="zh-CN"/>
        </w:rPr>
        <w:t>深化知识产权金融服务。依法依规推进知识产权证券化。完善知识产权证券化配套扶持政策，有效降低企业融资成本</w:t>
      </w:r>
      <w:r>
        <w:rPr>
          <w:rFonts w:hint="eastAsia" w:ascii="仿宋_GB2312" w:hAnsi="仿宋_GB2312" w:eastAsia="仿宋_GB2312" w:cs="仿宋_GB2312"/>
          <w:sz w:val="32"/>
          <w:szCs w:val="32"/>
          <w:highlight w:val="none"/>
          <w:u w:val="none"/>
          <w:lang w:eastAsia="zh-CN"/>
        </w:rPr>
        <w:t>”的要求，</w:t>
      </w:r>
      <w:r>
        <w:rPr>
          <w:rFonts w:hint="eastAsia" w:ascii="仿宋" w:hAnsi="仿宋" w:eastAsia="仿宋" w:cs="仿宋"/>
          <w:sz w:val="32"/>
          <w:szCs w:val="32"/>
          <w:lang w:eastAsia="zh-CN"/>
        </w:rPr>
        <w:t>《办法》在继续给予企业知识产权质押融资贴息扶持的基础上，新增</w:t>
      </w:r>
      <w:r>
        <w:rPr>
          <w:rFonts w:hint="eastAsia" w:ascii="仿宋_GB2312" w:hAnsi="仿宋_GB2312" w:eastAsia="仿宋_GB2312" w:cs="仿宋_GB2312"/>
          <w:sz w:val="32"/>
          <w:szCs w:val="32"/>
          <w:highlight w:val="none"/>
          <w:u w:val="none"/>
          <w:lang w:eastAsia="zh-CN"/>
        </w:rPr>
        <w:t>企业知识产权证券化融资扶持，</w:t>
      </w:r>
      <w:r>
        <w:rPr>
          <w:rFonts w:hint="eastAsia" w:ascii="仿宋" w:hAnsi="仿宋" w:eastAsia="仿宋" w:cs="仿宋"/>
          <w:sz w:val="32"/>
          <w:szCs w:val="32"/>
          <w:lang w:eastAsia="zh-CN"/>
        </w:rPr>
        <w:t>对通过知识产权证券化产品实现融资的企业给予扶持，鼓励企业发展自主知识产权，促进知识产权运用，为创新型企业融资提供新的路径。详见</w:t>
      </w:r>
      <w:r>
        <w:rPr>
          <w:rFonts w:hint="eastAsia" w:ascii="仿宋" w:hAnsi="仿宋" w:eastAsia="仿宋"/>
          <w:spacing w:val="-6"/>
          <w:sz w:val="32"/>
          <w:szCs w:val="32"/>
          <w:lang w:eastAsia="zh-CN"/>
        </w:rPr>
        <w:t>《办法》</w:t>
      </w:r>
      <w:r>
        <w:rPr>
          <w:rFonts w:hint="eastAsia" w:ascii="仿宋" w:hAnsi="仿宋" w:eastAsia="仿宋" w:cs="仿宋"/>
          <w:sz w:val="32"/>
          <w:szCs w:val="32"/>
          <w:lang w:eastAsia="zh-CN"/>
        </w:rPr>
        <w:t>第二章第七条。</w:t>
      </w:r>
    </w:p>
    <w:p>
      <w:pPr>
        <w:widowControl w:val="0"/>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lang w:eastAsia="zh-CN"/>
        </w:rPr>
        <w:t>（三）着力</w:t>
      </w:r>
      <w:r>
        <w:rPr>
          <w:rFonts w:hint="eastAsia" w:ascii="仿宋_GB2312" w:hAnsi="仿宋_GB2312" w:eastAsia="仿宋_GB2312" w:cs="仿宋_GB2312"/>
          <w:b w:val="0"/>
          <w:bCs w:val="0"/>
          <w:color w:val="auto"/>
          <w:sz w:val="32"/>
          <w:szCs w:val="32"/>
          <w:lang w:val="en-US" w:eastAsia="zh-CN"/>
        </w:rPr>
        <w:t>提升企业核心竞争力，</w:t>
      </w:r>
      <w:r>
        <w:rPr>
          <w:rFonts w:hint="eastAsia" w:ascii="仿宋" w:hAnsi="仿宋" w:eastAsia="仿宋" w:cs="仿宋"/>
          <w:sz w:val="32"/>
          <w:szCs w:val="32"/>
        </w:rPr>
        <w:t>推动知识产权工作高质量发展</w:t>
      </w:r>
      <w:r>
        <w:rPr>
          <w:rFonts w:hint="eastAsia" w:ascii="仿宋" w:hAnsi="仿宋" w:eastAsia="仿宋" w:cs="仿宋"/>
          <w:sz w:val="32"/>
          <w:szCs w:val="32"/>
          <w:lang w:eastAsia="zh-CN"/>
        </w:rPr>
        <w:t>。为贯彻落实《国家知识产权局关于印发&lt;推动知识产权高质量发展年度工作指引（2020）&gt;的通知》有关“</w:t>
      </w:r>
      <w:r>
        <w:rPr>
          <w:rFonts w:hint="eastAsia" w:ascii="仿宋" w:hAnsi="仿宋" w:eastAsia="仿宋" w:cs="仿宋"/>
          <w:sz w:val="32"/>
          <w:szCs w:val="32"/>
        </w:rPr>
        <w:t>深入实施专利质量提升工程</w:t>
      </w:r>
      <w:r>
        <w:rPr>
          <w:rFonts w:hint="eastAsia" w:ascii="仿宋" w:hAnsi="仿宋" w:eastAsia="仿宋" w:cs="仿宋"/>
          <w:sz w:val="32"/>
          <w:szCs w:val="32"/>
          <w:lang w:eastAsia="zh-CN"/>
        </w:rPr>
        <w:t>”的要求，充分发挥知识产权在推进区域经济高质量发展中的激励作用，《办法》对获得</w:t>
      </w:r>
      <w:r>
        <w:rPr>
          <w:rFonts w:hint="eastAsia" w:ascii="仿宋" w:hAnsi="仿宋" w:eastAsia="仿宋" w:cs="仿宋"/>
          <w:sz w:val="32"/>
          <w:szCs w:val="32"/>
        </w:rPr>
        <w:t>国家知识产权示范企业</w:t>
      </w:r>
      <w:r>
        <w:rPr>
          <w:rFonts w:hint="eastAsia" w:ascii="仿宋" w:hAnsi="仿宋" w:eastAsia="仿宋" w:cs="仿宋"/>
          <w:sz w:val="32"/>
          <w:szCs w:val="32"/>
          <w:lang w:eastAsia="zh-CN"/>
        </w:rPr>
        <w:t>，</w:t>
      </w:r>
      <w:r>
        <w:rPr>
          <w:rFonts w:hint="eastAsia" w:ascii="仿宋" w:hAnsi="仿宋" w:eastAsia="仿宋" w:cs="仿宋"/>
          <w:sz w:val="32"/>
          <w:szCs w:val="32"/>
        </w:rPr>
        <w:t>国家和</w:t>
      </w:r>
      <w:r>
        <w:rPr>
          <w:rFonts w:hint="eastAsia" w:ascii="仿宋" w:hAnsi="仿宋" w:eastAsia="仿宋" w:cs="仿宋"/>
          <w:sz w:val="32"/>
          <w:szCs w:val="32"/>
          <w:lang w:eastAsia="zh-CN"/>
        </w:rPr>
        <w:t>广东</w:t>
      </w:r>
      <w:r>
        <w:rPr>
          <w:rFonts w:hint="eastAsia" w:ascii="仿宋" w:hAnsi="仿宋" w:eastAsia="仿宋" w:cs="仿宋"/>
          <w:sz w:val="32"/>
          <w:szCs w:val="32"/>
        </w:rPr>
        <w:t>省专利</w:t>
      </w:r>
      <w:r>
        <w:rPr>
          <w:rFonts w:hint="eastAsia" w:ascii="仿宋" w:hAnsi="仿宋" w:eastAsia="仿宋" w:cs="仿宋"/>
          <w:sz w:val="32"/>
          <w:szCs w:val="32"/>
          <w:lang w:eastAsia="zh-CN"/>
        </w:rPr>
        <w:t>金</w:t>
      </w:r>
      <w:r>
        <w:rPr>
          <w:rFonts w:hint="eastAsia" w:ascii="仿宋" w:hAnsi="仿宋" w:eastAsia="仿宋" w:cs="仿宋"/>
          <w:sz w:val="32"/>
          <w:szCs w:val="32"/>
        </w:rPr>
        <w:t>奖</w:t>
      </w:r>
      <w:r>
        <w:rPr>
          <w:rFonts w:hint="eastAsia" w:ascii="仿宋" w:hAnsi="仿宋" w:eastAsia="仿宋" w:cs="仿宋"/>
          <w:sz w:val="32"/>
          <w:szCs w:val="32"/>
          <w:lang w:eastAsia="zh-CN"/>
        </w:rPr>
        <w:t>、银奖和优秀奖，</w:t>
      </w:r>
      <w:r>
        <w:rPr>
          <w:rFonts w:hint="eastAsia" w:ascii="Times New Roman" w:hAnsi="Times New Roman" w:eastAsia="仿宋_GB2312" w:cs="Times New Roman"/>
          <w:color w:val="auto"/>
          <w:sz w:val="32"/>
          <w:szCs w:val="32"/>
          <w:lang w:eastAsia="zh-CN"/>
        </w:rPr>
        <w:t>粤港澳大湾区高价值专利培育布局大赛金奖、银奖和优秀奖</w:t>
      </w:r>
      <w:r>
        <w:rPr>
          <w:rFonts w:hint="eastAsia" w:ascii="仿宋" w:hAnsi="仿宋" w:eastAsia="仿宋" w:cs="仿宋"/>
          <w:sz w:val="32"/>
          <w:szCs w:val="32"/>
          <w:lang w:eastAsia="zh-CN"/>
        </w:rPr>
        <w:t>的创新主体给予大力</w:t>
      </w:r>
      <w:r>
        <w:rPr>
          <w:rFonts w:hint="eastAsia" w:ascii="仿宋" w:hAnsi="仿宋" w:eastAsia="仿宋" w:cs="仿宋"/>
          <w:sz w:val="32"/>
          <w:szCs w:val="32"/>
          <w:lang w:val="en-US" w:eastAsia="zh-CN"/>
        </w:rPr>
        <w:t>扶持，促进企业培育高价值专利，推动企业知识产权工作高质量发展</w:t>
      </w:r>
      <w:r>
        <w:rPr>
          <w:rFonts w:hint="eastAsia" w:ascii="仿宋" w:hAnsi="仿宋" w:eastAsia="仿宋" w:cs="仿宋"/>
          <w:sz w:val="32"/>
          <w:szCs w:val="32"/>
          <w:lang w:eastAsia="zh-CN"/>
        </w:rPr>
        <w:t>。详见</w:t>
      </w:r>
      <w:r>
        <w:rPr>
          <w:rFonts w:hint="eastAsia" w:ascii="仿宋" w:hAnsi="仿宋" w:eastAsia="仿宋"/>
          <w:spacing w:val="-6"/>
          <w:sz w:val="32"/>
          <w:szCs w:val="32"/>
          <w:lang w:eastAsia="zh-CN"/>
        </w:rPr>
        <w:t>《办法》</w:t>
      </w:r>
      <w:r>
        <w:rPr>
          <w:rFonts w:hint="eastAsia" w:ascii="仿宋" w:hAnsi="仿宋" w:eastAsia="仿宋" w:cs="仿宋"/>
          <w:sz w:val="32"/>
          <w:szCs w:val="32"/>
          <w:lang w:eastAsia="zh-CN"/>
        </w:rPr>
        <w:t>第二章第八条</w:t>
      </w:r>
      <w:r>
        <w:rPr>
          <w:rFonts w:hint="eastAsia" w:ascii="仿宋" w:hAnsi="仿宋" w:eastAsia="仿宋" w:cs="仿宋"/>
          <w:sz w:val="32"/>
          <w:szCs w:val="32"/>
        </w:rPr>
        <w:t>。</w:t>
      </w:r>
    </w:p>
    <w:p>
      <w:pPr>
        <w:widowControl w:val="0"/>
        <w:numPr>
          <w:ilvl w:val="0"/>
          <w:numId w:val="0"/>
        </w:num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（四）实施商标品牌战略，强化商标和地标培育。根据</w:t>
      </w:r>
      <w:r>
        <w:rPr>
          <w:rFonts w:hint="eastAsia" w:ascii="仿宋" w:hAnsi="仿宋" w:eastAsia="仿宋" w:cs="仿宋"/>
          <w:sz w:val="32"/>
          <w:szCs w:val="32"/>
        </w:rPr>
        <w:t>《国务院知识产权战略实施工作部际联席会议办公室关于印发&lt;2020年深入实施国家知识产权战略加快建设知识产权强国推进计划&gt;的通知》</w:t>
      </w:r>
      <w:r>
        <w:rPr>
          <w:rFonts w:hint="eastAsia" w:ascii="仿宋" w:hAnsi="仿宋" w:eastAsia="仿宋" w:cs="仿宋"/>
          <w:sz w:val="32"/>
          <w:szCs w:val="32"/>
          <w:lang w:eastAsia="zh-CN"/>
        </w:rPr>
        <w:t>有关</w:t>
      </w:r>
      <w:bookmarkStart w:id="0" w:name="_GoBack"/>
      <w:bookmarkEnd w:id="0"/>
      <w:r>
        <w:rPr>
          <w:rFonts w:hint="eastAsia" w:ascii="仿宋" w:hAnsi="仿宋" w:eastAsia="仿宋" w:cs="仿宋"/>
          <w:sz w:val="32"/>
          <w:szCs w:val="32"/>
          <w:lang w:eastAsia="zh-CN"/>
        </w:rPr>
        <w:t>“</w:t>
      </w:r>
      <w:r>
        <w:rPr>
          <w:rFonts w:hint="eastAsia" w:ascii="仿宋" w:hAnsi="仿宋" w:eastAsia="仿宋" w:cs="仿宋"/>
          <w:sz w:val="32"/>
          <w:szCs w:val="32"/>
        </w:rPr>
        <w:t>开展商标、地理标志区域品牌培育行动，大力实施地理标志运用促进工程，深入开展地理标志助力精准扶贫和商标品牌培育工作</w:t>
      </w:r>
      <w:r>
        <w:rPr>
          <w:rFonts w:hint="eastAsia" w:ascii="仿宋" w:hAnsi="仿宋" w:eastAsia="仿宋" w:cs="仿宋"/>
          <w:sz w:val="32"/>
          <w:szCs w:val="32"/>
          <w:lang w:eastAsia="zh-CN"/>
        </w:rPr>
        <w:t>”的要求，《办法》</w:t>
      </w:r>
      <w:r>
        <w:rPr>
          <w:rFonts w:hint="eastAsia" w:ascii="Times New Roman" w:hAnsi="Times New Roman" w:eastAsia="仿宋_GB2312" w:cs="Times New Roman"/>
          <w:color w:val="auto"/>
          <w:sz w:val="32"/>
          <w:szCs w:val="32"/>
          <w:lang w:eastAsia="zh-CN"/>
        </w:rPr>
        <w:t>对获得中国驰名商标、地理标志证明商标及地理标志产品的创新主体给予扶持，持续提升高价值商标的核心竞争力，加速培育农业品牌，优化地理标志发展环境。</w:t>
      </w:r>
      <w:r>
        <w:rPr>
          <w:rFonts w:hint="eastAsia" w:ascii="仿宋" w:hAnsi="仿宋" w:eastAsia="仿宋" w:cs="仿宋"/>
          <w:sz w:val="32"/>
          <w:szCs w:val="32"/>
          <w:lang w:eastAsia="zh-CN"/>
        </w:rPr>
        <w:t>详见</w:t>
      </w:r>
      <w:r>
        <w:rPr>
          <w:rFonts w:hint="eastAsia" w:ascii="仿宋" w:hAnsi="仿宋" w:eastAsia="仿宋"/>
          <w:spacing w:val="-6"/>
          <w:sz w:val="32"/>
          <w:szCs w:val="32"/>
          <w:lang w:eastAsia="zh-CN"/>
        </w:rPr>
        <w:t>《办法》</w:t>
      </w:r>
      <w:r>
        <w:rPr>
          <w:rFonts w:hint="eastAsia" w:ascii="仿宋" w:hAnsi="仿宋" w:eastAsia="仿宋" w:cs="仿宋"/>
          <w:sz w:val="32"/>
          <w:szCs w:val="32"/>
          <w:lang w:eastAsia="zh-CN"/>
        </w:rPr>
        <w:t>第二章第九条。</w:t>
      </w:r>
    </w:p>
    <w:p>
      <w:pPr>
        <w:widowControl w:val="0"/>
        <w:numPr>
          <w:ilvl w:val="0"/>
          <w:numId w:val="0"/>
        </w:num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五）促进专利代理行业提质增效，完善知识产权服务体系。为落实《国家知识产权局关于知识产权服务民营企业创新发展若干措施的通知》有关“打造一批规模化、国际化、品牌化的知识产权服务机构，促进知识产权服务业高质量发展”的要求，《办法》</w:t>
      </w:r>
      <w:r>
        <w:rPr>
          <w:rFonts w:hint="eastAsia" w:ascii="仿宋" w:hAnsi="仿宋" w:eastAsia="仿宋" w:cs="仿宋"/>
          <w:color w:val="auto"/>
          <w:sz w:val="32"/>
          <w:szCs w:val="32"/>
          <w:lang w:eastAsia="zh-CN"/>
        </w:rPr>
        <w:t>对年度代理我区发明专利申请量</w:t>
      </w:r>
      <w:r>
        <w:rPr>
          <w:rFonts w:hint="eastAsia" w:ascii="仿宋" w:hAnsi="仿宋" w:eastAsia="仿宋" w:cs="仿宋"/>
          <w:color w:val="auto"/>
          <w:sz w:val="32"/>
          <w:szCs w:val="32"/>
          <w:lang w:val="en-US" w:eastAsia="zh-CN"/>
        </w:rPr>
        <w:t>40件以上和发明专利授权量10件以上的</w:t>
      </w:r>
      <w:r>
        <w:rPr>
          <w:rFonts w:hint="eastAsia" w:ascii="仿宋" w:hAnsi="仿宋" w:eastAsia="仿宋" w:cs="仿宋"/>
          <w:color w:val="auto"/>
          <w:sz w:val="32"/>
          <w:szCs w:val="32"/>
          <w:lang w:eastAsia="zh-CN"/>
        </w:rPr>
        <w:t>专利代理机构，每年根据发明专利申请量（占比30%）、发明专利授权量（占比60%）、发明专利授权量增长率（占比10%）进行综合计分排名，对前</w:t>
      </w:r>
      <w:r>
        <w:rPr>
          <w:rFonts w:hint="eastAsia" w:ascii="仿宋" w:hAnsi="仿宋" w:eastAsia="仿宋" w:cs="仿宋"/>
          <w:color w:val="auto"/>
          <w:sz w:val="32"/>
          <w:szCs w:val="32"/>
          <w:lang w:val="en-US" w:eastAsia="zh-CN"/>
        </w:rPr>
        <w:t>20名</w:t>
      </w:r>
      <w:r>
        <w:rPr>
          <w:rFonts w:hint="eastAsia" w:ascii="仿宋" w:hAnsi="仿宋" w:eastAsia="仿宋" w:cs="仿宋"/>
          <w:color w:val="auto"/>
          <w:sz w:val="32"/>
          <w:szCs w:val="32"/>
          <w:lang w:eastAsia="zh-CN"/>
        </w:rPr>
        <w:t>分五个档次给予扶持，推动专利代理机构提高服务质量和服务水平，有效服务区域经济发展大局。</w:t>
      </w:r>
      <w:r>
        <w:rPr>
          <w:rFonts w:hint="eastAsia" w:ascii="仿宋" w:hAnsi="仿宋" w:eastAsia="仿宋" w:cs="仿宋"/>
          <w:sz w:val="32"/>
          <w:szCs w:val="32"/>
          <w:lang w:eastAsia="zh-CN"/>
        </w:rPr>
        <w:t>详见</w:t>
      </w:r>
      <w:r>
        <w:rPr>
          <w:rFonts w:hint="eastAsia" w:ascii="仿宋" w:hAnsi="仿宋" w:eastAsia="仿宋"/>
          <w:spacing w:val="-6"/>
          <w:sz w:val="32"/>
          <w:szCs w:val="32"/>
          <w:lang w:eastAsia="zh-CN"/>
        </w:rPr>
        <w:t>《办法》</w:t>
      </w:r>
      <w:r>
        <w:rPr>
          <w:rFonts w:hint="eastAsia" w:ascii="仿宋" w:hAnsi="仿宋" w:eastAsia="仿宋" w:cs="仿宋"/>
          <w:sz w:val="32"/>
          <w:szCs w:val="32"/>
          <w:lang w:eastAsia="zh-CN"/>
        </w:rPr>
        <w:t>第二章第十一条。</w:t>
      </w:r>
    </w:p>
    <w:p>
      <w:pPr>
        <w:numPr>
          <w:ilvl w:val="0"/>
          <w:numId w:val="0"/>
        </w:numPr>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六、咨询方式</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佛山市南海区市场监督管理局（知识产权局）知识产权管理股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联系电话：</w:t>
      </w:r>
      <w:r>
        <w:rPr>
          <w:rFonts w:hint="eastAsia" w:ascii="仿宋" w:hAnsi="仿宋" w:eastAsia="仿宋" w:cs="仿宋"/>
          <w:sz w:val="32"/>
          <w:szCs w:val="32"/>
          <w:lang w:val="en-US" w:eastAsia="zh-CN"/>
        </w:rPr>
        <w:t>0757-86292337。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B216F3"/>
    <w:multiLevelType w:val="singleLevel"/>
    <w:tmpl w:val="81B216F3"/>
    <w:lvl w:ilvl="0" w:tentative="0">
      <w:start w:val="3"/>
      <w:numFmt w:val="chineseCounting"/>
      <w:suff w:val="nothing"/>
      <w:lvlText w:val="%1、"/>
      <w:lvlJc w:val="left"/>
      <w:rPr>
        <w:rFonts w:hint="eastAsia"/>
      </w:rPr>
    </w:lvl>
  </w:abstractNum>
  <w:abstractNum w:abstractNumId="1">
    <w:nsid w:val="A4A86D4A"/>
    <w:multiLevelType w:val="singleLevel"/>
    <w:tmpl w:val="A4A86D4A"/>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9D73EF"/>
    <w:rsid w:val="01893898"/>
    <w:rsid w:val="074D4422"/>
    <w:rsid w:val="07EE501C"/>
    <w:rsid w:val="081C46ED"/>
    <w:rsid w:val="0B4E098F"/>
    <w:rsid w:val="0D265016"/>
    <w:rsid w:val="14B30765"/>
    <w:rsid w:val="1895572F"/>
    <w:rsid w:val="1E545533"/>
    <w:rsid w:val="1F954794"/>
    <w:rsid w:val="281240DE"/>
    <w:rsid w:val="2FA44454"/>
    <w:rsid w:val="30F03354"/>
    <w:rsid w:val="31FE3478"/>
    <w:rsid w:val="33225FEC"/>
    <w:rsid w:val="34614B42"/>
    <w:rsid w:val="35973B71"/>
    <w:rsid w:val="3DFF3AED"/>
    <w:rsid w:val="3EBB1572"/>
    <w:rsid w:val="5258605A"/>
    <w:rsid w:val="5628517E"/>
    <w:rsid w:val="59DA6F6B"/>
    <w:rsid w:val="5D2E3358"/>
    <w:rsid w:val="5EDD3DAC"/>
    <w:rsid w:val="5F8603DA"/>
    <w:rsid w:val="610E0292"/>
    <w:rsid w:val="62F874E1"/>
    <w:rsid w:val="63E21B00"/>
    <w:rsid w:val="65080F07"/>
    <w:rsid w:val="6A337508"/>
    <w:rsid w:val="6A523936"/>
    <w:rsid w:val="6B9D73EF"/>
    <w:rsid w:val="6BDC38CD"/>
    <w:rsid w:val="6DBA6FFA"/>
    <w:rsid w:val="753D0DBD"/>
    <w:rsid w:val="7633736E"/>
    <w:rsid w:val="7769601D"/>
    <w:rsid w:val="78B63084"/>
    <w:rsid w:val="799F5FD1"/>
    <w:rsid w:val="7B8A6C1B"/>
    <w:rsid w:val="7F3E2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2020-03-05T02:42:00Z</dcterms:created>
  <dc:creator>陶坚</dc:creator>
  <cp:lastModifiedBy>陶坚</cp:lastModifiedBy>
  <dcterms:modified xsi:type="dcterms:W3CDTF">2020-11-24T01:34:14Z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