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color w:val="auto"/>
          <w:sz w:val="48"/>
          <w:szCs w:val="48"/>
          <w:lang w:eastAsia="zh-CN"/>
        </w:rPr>
      </w:pPr>
      <w:r>
        <w:rPr>
          <w:rFonts w:hint="eastAsia" w:ascii="黑体" w:hAnsi="黑体" w:eastAsia="黑体" w:cs="黑体"/>
          <w:color w:val="auto"/>
          <w:sz w:val="48"/>
          <w:szCs w:val="48"/>
          <w:lang w:eastAsia="zh-CN"/>
        </w:rPr>
        <w:t>附件</w:t>
      </w:r>
      <w:r>
        <w:rPr>
          <w:rFonts w:hint="eastAsia" w:ascii="黑体" w:hAnsi="黑体" w:eastAsia="黑体" w:cs="黑体"/>
          <w:color w:val="auto"/>
          <w:sz w:val="48"/>
          <w:szCs w:val="48"/>
          <w:lang w:val="en-US" w:eastAsia="zh-CN"/>
        </w:rPr>
        <w:t>5</w:t>
      </w:r>
    </w:p>
    <w:p>
      <w:pPr>
        <w:ind w:firstLine="480"/>
        <w:rPr>
          <w:color w:val="auto"/>
        </w:rPr>
      </w:pPr>
    </w:p>
    <w:p>
      <w:pPr>
        <w:ind w:firstLine="480"/>
        <w:rPr>
          <w:color w:val="auto"/>
        </w:rPr>
      </w:pPr>
    </w:p>
    <w:p>
      <w:pPr>
        <w:ind w:firstLine="480"/>
        <w:rPr>
          <w:color w:val="auto"/>
        </w:rPr>
      </w:pPr>
      <w:bookmarkStart w:id="22" w:name="_GoBack"/>
      <w:bookmarkEnd w:id="22"/>
    </w:p>
    <w:p>
      <w:pPr>
        <w:ind w:firstLine="480"/>
        <w:rPr>
          <w:color w:val="auto"/>
        </w:rPr>
      </w:pPr>
    </w:p>
    <w:p>
      <w:pPr>
        <w:ind w:firstLine="480"/>
        <w:rPr>
          <w:color w:val="auto"/>
        </w:rPr>
      </w:pPr>
    </w:p>
    <w:p>
      <w:pPr>
        <w:pStyle w:val="20"/>
        <w:spacing w:before="468" w:beforeLines="150" w:after="468" w:afterLines="150"/>
        <w:rPr>
          <w:rFonts w:hint="eastAsia" w:ascii="方正小标宋简体" w:hAnsi="方正小标宋简体" w:eastAsia="方正小标宋简体" w:cs="方正小标宋简体"/>
          <w:b w:val="0"/>
          <w:bCs w:val="0"/>
          <w:color w:val="auto"/>
          <w:sz w:val="72"/>
          <w:szCs w:val="72"/>
        </w:rPr>
      </w:pPr>
      <w:r>
        <w:rPr>
          <w:rFonts w:hint="eastAsia" w:ascii="方正小标宋简体" w:hAnsi="方正小标宋简体" w:eastAsia="方正小标宋简体" w:cs="方正小标宋简体"/>
          <w:b w:val="0"/>
          <w:bCs w:val="0"/>
          <w:color w:val="auto"/>
          <w:sz w:val="72"/>
          <w:szCs w:val="72"/>
        </w:rPr>
        <w:t>南海区环境</w:t>
      </w:r>
      <w:r>
        <w:rPr>
          <w:rFonts w:hint="eastAsia" w:ascii="方正小标宋简体" w:hAnsi="方正小标宋简体" w:eastAsia="方正小标宋简体" w:cs="方正小标宋简体"/>
          <w:b w:val="0"/>
          <w:bCs w:val="0"/>
          <w:color w:val="auto"/>
          <w:sz w:val="72"/>
          <w:szCs w:val="72"/>
          <w:lang w:eastAsia="zh-CN"/>
        </w:rPr>
        <w:t>管控单元</w:t>
      </w:r>
      <w:r>
        <w:rPr>
          <w:rFonts w:hint="eastAsia" w:ascii="方正小标宋简体" w:hAnsi="方正小标宋简体" w:eastAsia="方正小标宋简体" w:cs="方正小标宋简体"/>
          <w:b w:val="0"/>
          <w:bCs w:val="0"/>
          <w:color w:val="auto"/>
          <w:sz w:val="72"/>
          <w:szCs w:val="72"/>
        </w:rPr>
        <w:t>准入清单</w:t>
      </w:r>
    </w:p>
    <w:p>
      <w:pPr>
        <w:ind w:firstLine="720"/>
        <w:rPr>
          <w:color w:val="auto"/>
          <w:sz w:val="36"/>
          <w:szCs w:val="36"/>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sectPr>
          <w:headerReference r:id="rId5" w:type="first"/>
          <w:footerReference r:id="rId8" w:type="first"/>
          <w:headerReference r:id="rId3" w:type="default"/>
          <w:footerReference r:id="rId6" w:type="default"/>
          <w:headerReference r:id="rId4" w:type="even"/>
          <w:footerReference r:id="rId7" w:type="even"/>
          <w:pgSz w:w="23808" w:h="16840" w:orient="landscape"/>
          <w:pgMar w:top="1797" w:right="1440" w:bottom="1797" w:left="1440" w:header="851" w:footer="992" w:gutter="0"/>
          <w:cols w:space="425" w:num="1"/>
          <w:docGrid w:type="lines" w:linePitch="312" w:charSpace="0"/>
        </w:sectPr>
      </w:pPr>
    </w:p>
    <w:p>
      <w:pPr>
        <w:ind w:firstLine="0" w:firstLineChars="0"/>
        <w:jc w:val="center"/>
        <w:rPr>
          <w:color w:val="auto"/>
        </w:rPr>
      </w:pPr>
      <w:r>
        <w:rPr>
          <w:rFonts w:hint="eastAsia" w:ascii="华文楷体" w:hAnsi="华文楷体" w:eastAsia="华文楷体" w:cs="Arial"/>
          <w:color w:val="auto"/>
          <w:sz w:val="48"/>
          <w:szCs w:val="48"/>
        </w:rPr>
        <w:t>目   录</w:t>
      </w:r>
    </w:p>
    <w:p>
      <w:pPr>
        <w:pStyle w:val="13"/>
        <w:tabs>
          <w:tab w:val="right" w:leader="dot" w:pos="20918"/>
        </w:tabs>
        <w:ind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w:instrText>
      </w:r>
      <w:r>
        <w:rPr>
          <w:rFonts w:hint="eastAsia"/>
          <w:color w:val="auto"/>
        </w:rPr>
        <w:instrText xml:space="preserve">TOC \o "1-3" \h \z \u</w:instrText>
      </w:r>
      <w:r>
        <w:rPr>
          <w:color w:val="auto"/>
        </w:rPr>
        <w:instrText xml:space="preserve"> </w:instrText>
      </w:r>
      <w:r>
        <w:rPr>
          <w:color w:val="auto"/>
        </w:rPr>
        <w:fldChar w:fldCharType="separate"/>
      </w:r>
      <w:r>
        <w:rPr>
          <w:color w:val="auto"/>
        </w:rPr>
        <w:fldChar w:fldCharType="begin"/>
      </w:r>
      <w:r>
        <w:rPr>
          <w:color w:val="auto"/>
        </w:rPr>
        <w:instrText xml:space="preserve"> HYPERLINK \l "_Toc73366250" </w:instrText>
      </w:r>
      <w:r>
        <w:rPr>
          <w:color w:val="auto"/>
        </w:rPr>
        <w:fldChar w:fldCharType="separate"/>
      </w:r>
      <w:r>
        <w:rPr>
          <w:rStyle w:val="16"/>
          <w:color w:val="auto"/>
        </w:rPr>
        <w:t>1 优先保护单元准入清单</w:t>
      </w:r>
      <w:r>
        <w:rPr>
          <w:color w:val="auto"/>
        </w:rPr>
        <w:tab/>
      </w:r>
      <w:r>
        <w:rPr>
          <w:color w:val="auto"/>
        </w:rPr>
        <w:fldChar w:fldCharType="begin"/>
      </w:r>
      <w:r>
        <w:rPr>
          <w:color w:val="auto"/>
        </w:rPr>
        <w:instrText xml:space="preserve"> PAGEREF _Toc73366250 \h </w:instrText>
      </w:r>
      <w:r>
        <w:rPr>
          <w:color w:val="auto"/>
        </w:rPr>
        <w:fldChar w:fldCharType="separate"/>
      </w:r>
      <w:r>
        <w:rPr>
          <w:color w:val="auto"/>
        </w:rPr>
        <w:t>1</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"_Toc73366251" </w:instrText>
      </w:r>
      <w:r>
        <w:rPr>
          <w:color w:val="auto"/>
        </w:rPr>
        <w:fldChar w:fldCharType="separate"/>
      </w:r>
      <w:r>
        <w:rPr>
          <w:rStyle w:val="16"/>
          <w:color w:val="auto"/>
        </w:rPr>
        <w:t>1.1 南海区九江镇优先保护区</w:t>
      </w:r>
      <w:r>
        <w:rPr>
          <w:color w:val="auto"/>
        </w:rPr>
        <w:tab/>
      </w:r>
      <w:r>
        <w:rPr>
          <w:color w:val="auto"/>
        </w:rPr>
        <w:fldChar w:fldCharType="begin"/>
      </w:r>
      <w:r>
        <w:rPr>
          <w:color w:val="auto"/>
        </w:rPr>
        <w:instrText xml:space="preserve"> PAGEREF _Toc73366251 \h </w:instrText>
      </w:r>
      <w:r>
        <w:rPr>
          <w:color w:val="auto"/>
        </w:rPr>
        <w:fldChar w:fldCharType="separate"/>
      </w:r>
      <w:r>
        <w:rPr>
          <w:color w:val="auto"/>
        </w:rPr>
        <w:t>2</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"_Toc73366252" </w:instrText>
      </w:r>
      <w:r>
        <w:rPr>
          <w:color w:val="auto"/>
        </w:rPr>
        <w:fldChar w:fldCharType="separate"/>
      </w:r>
      <w:r>
        <w:rPr>
          <w:rStyle w:val="16"/>
          <w:color w:val="auto"/>
        </w:rPr>
        <w:t>1.2 桂城街道优先保护区</w:t>
      </w:r>
      <w:r>
        <w:rPr>
          <w:color w:val="auto"/>
        </w:rPr>
        <w:tab/>
      </w:r>
      <w:r>
        <w:rPr>
          <w:color w:val="auto"/>
        </w:rPr>
        <w:fldChar w:fldCharType="begin"/>
      </w:r>
      <w:r>
        <w:rPr>
          <w:color w:val="auto"/>
        </w:rPr>
        <w:instrText xml:space="preserve"> PAGEREF _Toc73366252 \h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"_Toc73366253" </w:instrText>
      </w:r>
      <w:r>
        <w:rPr>
          <w:color w:val="auto"/>
        </w:rPr>
        <w:fldChar w:fldCharType="separate"/>
      </w:r>
      <w:r>
        <w:rPr>
          <w:rStyle w:val="16"/>
          <w:color w:val="auto"/>
        </w:rPr>
        <w:t>1.3 丹灶镇和西樵镇优先保护区</w:t>
      </w:r>
      <w:r>
        <w:rPr>
          <w:color w:val="auto"/>
        </w:rPr>
        <w:tab/>
      </w:r>
      <w:r>
        <w:rPr>
          <w:color w:val="auto"/>
        </w:rPr>
        <w:fldChar w:fldCharType="begin"/>
      </w:r>
      <w:r>
        <w:rPr>
          <w:color w:val="auto"/>
        </w:rPr>
        <w:instrText xml:space="preserve"> PAGEREF _Toc73366253 \h </w:instrText>
      </w:r>
      <w:r>
        <w:rPr>
          <w:color w:val="auto"/>
        </w:rPr>
        <w:fldChar w:fldCharType="separate"/>
      </w:r>
      <w:r>
        <w:rPr>
          <w:color w:val="auto"/>
        </w:rPr>
        <w:t>4</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"_Toc73366254" </w:instrText>
      </w:r>
      <w:r>
        <w:rPr>
          <w:color w:val="auto"/>
        </w:rPr>
        <w:fldChar w:fldCharType="separate"/>
      </w:r>
      <w:r>
        <w:rPr>
          <w:rStyle w:val="16"/>
          <w:color w:val="auto"/>
        </w:rPr>
        <w:t>1.4 狮山镇优先保护区</w:t>
      </w:r>
      <w:r>
        <w:rPr>
          <w:color w:val="auto"/>
        </w:rPr>
        <w:tab/>
      </w:r>
      <w:r>
        <w:rPr>
          <w:color w:val="auto"/>
        </w:rPr>
        <w:fldChar w:fldCharType="begin"/>
      </w:r>
      <w:r>
        <w:rPr>
          <w:color w:val="auto"/>
        </w:rPr>
        <w:instrText xml:space="preserve"> PAGEREF _Toc73366254 \h </w:instrText>
      </w:r>
      <w:r>
        <w:rPr>
          <w:color w:val="auto"/>
        </w:rPr>
        <w:fldChar w:fldCharType="separate"/>
      </w:r>
      <w:r>
        <w:rPr>
          <w:color w:val="auto"/>
        </w:rPr>
        <w:t>5</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"_Toc73366255" </w:instrText>
      </w:r>
      <w:r>
        <w:rPr>
          <w:color w:val="auto"/>
        </w:rPr>
        <w:fldChar w:fldCharType="separate"/>
      </w:r>
      <w:r>
        <w:rPr>
          <w:rStyle w:val="16"/>
          <w:color w:val="auto"/>
        </w:rPr>
        <w:t>1.5 里水镇优先保护区</w:t>
      </w:r>
      <w:r>
        <w:rPr>
          <w:color w:val="auto"/>
        </w:rPr>
        <w:tab/>
      </w:r>
      <w:r>
        <w:rPr>
          <w:color w:val="auto"/>
        </w:rPr>
        <w:fldChar w:fldCharType="begin"/>
      </w:r>
      <w:r>
        <w:rPr>
          <w:color w:val="auto"/>
        </w:rPr>
        <w:instrText xml:space="preserve"> PAGEREF _Toc73366255 \h </w:instrText>
      </w:r>
      <w:r>
        <w:rPr>
          <w:color w:val="auto"/>
        </w:rPr>
        <w:fldChar w:fldCharType="separate"/>
      </w:r>
      <w:r>
        <w:rPr>
          <w:color w:val="auto"/>
        </w:rPr>
        <w:t>6</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"_Toc73366256" </w:instrText>
      </w:r>
      <w:r>
        <w:rPr>
          <w:color w:val="auto"/>
        </w:rPr>
        <w:fldChar w:fldCharType="separate"/>
      </w:r>
      <w:r>
        <w:rPr>
          <w:rStyle w:val="16"/>
          <w:color w:val="auto"/>
        </w:rPr>
        <w:t>1.6 西樵镇优先保护区1</w:t>
      </w:r>
      <w:r>
        <w:rPr>
          <w:color w:val="auto"/>
        </w:rPr>
        <w:tab/>
      </w:r>
      <w:r>
        <w:rPr>
          <w:color w:val="auto"/>
        </w:rPr>
        <w:fldChar w:fldCharType="begin"/>
      </w:r>
      <w:r>
        <w:rPr>
          <w:color w:val="auto"/>
        </w:rPr>
        <w:instrText xml:space="preserve"> PAGEREF _Toc73366256 \h </w:instrText>
      </w:r>
      <w:r>
        <w:rPr>
          <w:color w:val="auto"/>
        </w:rPr>
        <w:fldChar w:fldCharType="separate"/>
      </w:r>
      <w:r>
        <w:rPr>
          <w:color w:val="auto"/>
        </w:rPr>
        <w:t>7</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"_Toc73366257" </w:instrText>
      </w:r>
      <w:r>
        <w:rPr>
          <w:color w:val="auto"/>
        </w:rPr>
        <w:fldChar w:fldCharType="separate"/>
      </w:r>
      <w:r>
        <w:rPr>
          <w:rStyle w:val="16"/>
          <w:color w:val="auto"/>
        </w:rPr>
        <w:t>1.7 西樵镇优先保护区2</w:t>
      </w:r>
      <w:r>
        <w:rPr>
          <w:color w:val="auto"/>
        </w:rPr>
        <w:tab/>
      </w:r>
      <w:r>
        <w:rPr>
          <w:color w:val="auto"/>
        </w:rPr>
        <w:fldChar w:fldCharType="begin"/>
      </w:r>
      <w:r>
        <w:rPr>
          <w:color w:val="auto"/>
        </w:rPr>
        <w:instrText xml:space="preserve"> PAGEREF _Toc73366257 \h </w:instrText>
      </w:r>
      <w:r>
        <w:rPr>
          <w:color w:val="auto"/>
        </w:rPr>
        <w:fldChar w:fldCharType="separate"/>
      </w:r>
      <w:r>
        <w:rPr>
          <w:color w:val="auto"/>
        </w:rPr>
        <w:t>8</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"_Toc73366258" </w:instrText>
      </w:r>
      <w:r>
        <w:rPr>
          <w:color w:val="auto"/>
        </w:rPr>
        <w:fldChar w:fldCharType="separate"/>
      </w:r>
      <w:r>
        <w:rPr>
          <w:rStyle w:val="16"/>
          <w:color w:val="auto"/>
        </w:rPr>
        <w:t>1.8 西樵镇、丹灶镇、狮山镇和九江镇优先保护区</w:t>
      </w:r>
      <w:r>
        <w:rPr>
          <w:color w:val="auto"/>
        </w:rPr>
        <w:tab/>
      </w:r>
      <w:r>
        <w:rPr>
          <w:color w:val="auto"/>
        </w:rPr>
        <w:fldChar w:fldCharType="begin"/>
      </w:r>
      <w:r>
        <w:rPr>
          <w:color w:val="auto"/>
        </w:rPr>
        <w:instrText xml:space="preserve"> PAGEREF _Toc73366258 \h </w:instrText>
      </w:r>
      <w:r>
        <w:rPr>
          <w:color w:val="auto"/>
        </w:rPr>
        <w:fldChar w:fldCharType="separate"/>
      </w:r>
      <w:r>
        <w:rPr>
          <w:color w:val="auto"/>
        </w:rPr>
        <w:t>9</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"_Toc73366259" </w:instrText>
      </w:r>
      <w:r>
        <w:rPr>
          <w:color w:val="auto"/>
        </w:rPr>
        <w:fldChar w:fldCharType="separate"/>
      </w:r>
      <w:r>
        <w:rPr>
          <w:rStyle w:val="16"/>
          <w:color w:val="auto"/>
        </w:rPr>
        <w:t>1.9 西樵镇优先保护区3</w:t>
      </w:r>
      <w:r>
        <w:rPr>
          <w:color w:val="auto"/>
        </w:rPr>
        <w:tab/>
      </w:r>
      <w:r>
        <w:rPr>
          <w:color w:val="auto"/>
        </w:rPr>
        <w:fldChar w:fldCharType="begin"/>
      </w:r>
      <w:r>
        <w:rPr>
          <w:color w:val="auto"/>
        </w:rPr>
        <w:instrText xml:space="preserve"> PAGEREF _Toc73366259 \h </w:instrText>
      </w:r>
      <w:r>
        <w:rPr>
          <w:color w:val="auto"/>
        </w:rPr>
        <w:fldChar w:fldCharType="separate"/>
      </w:r>
      <w:r>
        <w:rPr>
          <w:color w:val="auto"/>
        </w:rPr>
        <w:t>10</w:t>
      </w:r>
      <w:r>
        <w:rPr>
          <w:color w:val="auto"/>
        </w:rPr>
        <w:fldChar w:fldCharType="end"/>
      </w:r>
      <w:r>
        <w:rPr>
          <w:color w:val="auto"/>
        </w:rPr>
        <w:fldChar w:fldCharType="end"/>
      </w:r>
    </w:p>
    <w:p>
      <w:pPr>
        <w:pStyle w:val="13"/>
        <w:tabs>
          <w:tab w:val="right" w:leader="dot" w:pos="20918"/>
        </w:tabs>
        <w:ind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"_Toc73366260" </w:instrText>
      </w:r>
      <w:r>
        <w:rPr>
          <w:color w:val="auto"/>
        </w:rPr>
        <w:fldChar w:fldCharType="separate"/>
      </w:r>
      <w:r>
        <w:rPr>
          <w:rStyle w:val="16"/>
          <w:color w:val="auto"/>
        </w:rPr>
        <w:t>2 重点管控单元准入清单</w:t>
      </w:r>
      <w:r>
        <w:rPr>
          <w:color w:val="auto"/>
        </w:rPr>
        <w:tab/>
      </w:r>
      <w:r>
        <w:rPr>
          <w:color w:val="auto"/>
        </w:rPr>
        <w:fldChar w:fldCharType="begin"/>
      </w:r>
      <w:r>
        <w:rPr>
          <w:color w:val="auto"/>
        </w:rPr>
        <w:instrText xml:space="preserve"> PAGEREF _Toc73366260 \h </w:instrText>
      </w:r>
      <w:r>
        <w:rPr>
          <w:color w:val="auto"/>
        </w:rPr>
        <w:fldChar w:fldCharType="separate"/>
      </w:r>
      <w:r>
        <w:rPr>
          <w:color w:val="auto"/>
        </w:rPr>
        <w:t>11</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"_Toc73366261" </w:instrText>
      </w:r>
      <w:r>
        <w:rPr>
          <w:color w:val="auto"/>
        </w:rPr>
        <w:fldChar w:fldCharType="separate"/>
      </w:r>
      <w:r>
        <w:rPr>
          <w:rStyle w:val="16"/>
          <w:color w:val="auto"/>
        </w:rPr>
        <w:t>2.1 九江镇重点管控区</w:t>
      </w:r>
      <w:r>
        <w:rPr>
          <w:color w:val="auto"/>
        </w:rPr>
        <w:tab/>
      </w:r>
      <w:r>
        <w:rPr>
          <w:color w:val="auto"/>
        </w:rPr>
        <w:fldChar w:fldCharType="begin"/>
      </w:r>
      <w:r>
        <w:rPr>
          <w:color w:val="auto"/>
        </w:rPr>
        <w:instrText xml:space="preserve"> PAGEREF _Toc73366261 \h </w:instrText>
      </w:r>
      <w:r>
        <w:rPr>
          <w:color w:val="auto"/>
        </w:rPr>
        <w:fldChar w:fldCharType="separate"/>
      </w:r>
      <w:r>
        <w:rPr>
          <w:color w:val="auto"/>
        </w:rPr>
        <w:t>12</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"_Toc73366262" </w:instrText>
      </w:r>
      <w:r>
        <w:rPr>
          <w:color w:val="auto"/>
        </w:rPr>
        <w:fldChar w:fldCharType="separate"/>
      </w:r>
      <w:r>
        <w:rPr>
          <w:rStyle w:val="16"/>
          <w:color w:val="auto"/>
        </w:rPr>
        <w:t>2.2 丹灶镇重点管控区</w:t>
      </w:r>
      <w:r>
        <w:rPr>
          <w:color w:val="auto"/>
        </w:rPr>
        <w:tab/>
      </w:r>
      <w:r>
        <w:rPr>
          <w:color w:val="auto"/>
        </w:rPr>
        <w:fldChar w:fldCharType="begin"/>
      </w:r>
      <w:r>
        <w:rPr>
          <w:color w:val="auto"/>
        </w:rPr>
        <w:instrText xml:space="preserve"> PAGEREF _Toc73366262 \h </w:instrText>
      </w:r>
      <w:r>
        <w:rPr>
          <w:color w:val="auto"/>
        </w:rPr>
        <w:fldChar w:fldCharType="separate"/>
      </w:r>
      <w:r>
        <w:rPr>
          <w:color w:val="auto"/>
        </w:rPr>
        <w:t>14</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"_Toc73366263" </w:instrText>
      </w:r>
      <w:r>
        <w:rPr>
          <w:color w:val="auto"/>
        </w:rPr>
        <w:fldChar w:fldCharType="separate"/>
      </w:r>
      <w:r>
        <w:rPr>
          <w:rStyle w:val="16"/>
          <w:color w:val="auto"/>
        </w:rPr>
        <w:t>2.3 桂城街道重点管控区</w:t>
      </w:r>
      <w:r>
        <w:rPr>
          <w:color w:val="auto"/>
        </w:rPr>
        <w:tab/>
      </w:r>
      <w:r>
        <w:rPr>
          <w:color w:val="auto"/>
        </w:rPr>
        <w:fldChar w:fldCharType="begin"/>
      </w:r>
      <w:r>
        <w:rPr>
          <w:color w:val="auto"/>
        </w:rPr>
        <w:instrText xml:space="preserve"> PAGEREF _Toc73366263 \h </w:instrText>
      </w:r>
      <w:r>
        <w:rPr>
          <w:color w:val="auto"/>
        </w:rPr>
        <w:fldChar w:fldCharType="separate"/>
      </w:r>
      <w:r>
        <w:rPr>
          <w:color w:val="auto"/>
        </w:rPr>
        <w:t>16</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"_Toc73366264" </w:instrText>
      </w:r>
      <w:r>
        <w:rPr>
          <w:color w:val="auto"/>
        </w:rPr>
        <w:fldChar w:fldCharType="separate"/>
      </w:r>
      <w:r>
        <w:rPr>
          <w:rStyle w:val="16"/>
          <w:color w:val="auto"/>
        </w:rPr>
        <w:t>2.4 西樵镇重点管控区</w:t>
      </w:r>
      <w:r>
        <w:rPr>
          <w:color w:val="auto"/>
        </w:rPr>
        <w:tab/>
      </w:r>
      <w:r>
        <w:rPr>
          <w:color w:val="auto"/>
        </w:rPr>
        <w:fldChar w:fldCharType="begin"/>
      </w:r>
      <w:r>
        <w:rPr>
          <w:color w:val="auto"/>
        </w:rPr>
        <w:instrText xml:space="preserve"> PAGEREF _Toc73366264 \h </w:instrText>
      </w:r>
      <w:r>
        <w:rPr>
          <w:color w:val="auto"/>
        </w:rPr>
        <w:fldChar w:fldCharType="separate"/>
      </w:r>
      <w:r>
        <w:rPr>
          <w:color w:val="auto"/>
        </w:rPr>
        <w:t>18</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"_Toc73366265" </w:instrText>
      </w:r>
      <w:r>
        <w:rPr>
          <w:color w:val="auto"/>
        </w:rPr>
        <w:fldChar w:fldCharType="separate"/>
      </w:r>
      <w:r>
        <w:rPr>
          <w:rStyle w:val="16"/>
          <w:color w:val="auto"/>
        </w:rPr>
        <w:t>2.5 大沥镇重点管控区</w:t>
      </w:r>
      <w:r>
        <w:rPr>
          <w:color w:val="auto"/>
        </w:rPr>
        <w:tab/>
      </w:r>
      <w:r>
        <w:rPr>
          <w:color w:val="auto"/>
        </w:rPr>
        <w:fldChar w:fldCharType="begin"/>
      </w:r>
      <w:r>
        <w:rPr>
          <w:color w:val="auto"/>
        </w:rPr>
        <w:instrText xml:space="preserve"> PAGEREF _Toc73366265 \h </w:instrText>
      </w:r>
      <w:r>
        <w:rPr>
          <w:color w:val="auto"/>
        </w:rPr>
        <w:fldChar w:fldCharType="separate"/>
      </w:r>
      <w:r>
        <w:rPr>
          <w:color w:val="auto"/>
        </w:rPr>
        <w:t>20</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"_Toc73366266" </w:instrText>
      </w:r>
      <w:r>
        <w:rPr>
          <w:color w:val="auto"/>
        </w:rPr>
        <w:fldChar w:fldCharType="separate"/>
      </w:r>
      <w:r>
        <w:rPr>
          <w:rStyle w:val="16"/>
          <w:color w:val="auto"/>
        </w:rPr>
        <w:t>2.6 狮山镇重点管控区</w:t>
      </w:r>
      <w:r>
        <w:rPr>
          <w:color w:val="auto"/>
        </w:rPr>
        <w:tab/>
      </w:r>
      <w:r>
        <w:rPr>
          <w:color w:val="auto"/>
        </w:rPr>
        <w:fldChar w:fldCharType="begin"/>
      </w:r>
      <w:r>
        <w:rPr>
          <w:color w:val="auto"/>
        </w:rPr>
        <w:instrText xml:space="preserve"> PAGEREF _Toc73366266 \h </w:instrText>
      </w:r>
      <w:r>
        <w:rPr>
          <w:color w:val="auto"/>
        </w:rPr>
        <w:fldChar w:fldCharType="separate"/>
      </w:r>
      <w:r>
        <w:rPr>
          <w:color w:val="auto"/>
        </w:rPr>
        <w:t>22</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"_Toc73366267" </w:instrText>
      </w:r>
      <w:r>
        <w:rPr>
          <w:color w:val="auto"/>
        </w:rPr>
        <w:fldChar w:fldCharType="separate"/>
      </w:r>
      <w:r>
        <w:rPr>
          <w:rStyle w:val="16"/>
          <w:color w:val="auto"/>
        </w:rPr>
        <w:t>2.7 里水镇重点管控区</w:t>
      </w:r>
      <w:r>
        <w:rPr>
          <w:color w:val="auto"/>
        </w:rPr>
        <w:tab/>
      </w:r>
      <w:r>
        <w:rPr>
          <w:color w:val="auto"/>
        </w:rPr>
        <w:fldChar w:fldCharType="begin"/>
      </w:r>
      <w:r>
        <w:rPr>
          <w:color w:val="auto"/>
        </w:rPr>
        <w:instrText xml:space="preserve"> PAGEREF _Toc73366267 \h </w:instrText>
      </w:r>
      <w:r>
        <w:rPr>
          <w:color w:val="auto"/>
        </w:rPr>
        <w:fldChar w:fldCharType="separate"/>
      </w:r>
      <w:r>
        <w:rPr>
          <w:color w:val="auto"/>
        </w:rPr>
        <w:t>24</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"_Toc73366268" </w:instrText>
      </w:r>
      <w:r>
        <w:rPr>
          <w:color w:val="auto"/>
        </w:rPr>
        <w:fldChar w:fldCharType="separate"/>
      </w:r>
      <w:r>
        <w:rPr>
          <w:rStyle w:val="16"/>
          <w:color w:val="auto"/>
        </w:rPr>
        <w:t>2.8 南海高新技术产业开发区（丹灶）</w:t>
      </w:r>
      <w:r>
        <w:rPr>
          <w:color w:val="auto"/>
        </w:rPr>
        <w:tab/>
      </w:r>
      <w:r>
        <w:rPr>
          <w:color w:val="auto"/>
        </w:rPr>
        <w:fldChar w:fldCharType="begin"/>
      </w:r>
      <w:r>
        <w:rPr>
          <w:color w:val="auto"/>
        </w:rPr>
        <w:instrText xml:space="preserve"> PAGEREF _Toc73366268 \h </w:instrText>
      </w:r>
      <w:r>
        <w:rPr>
          <w:color w:val="auto"/>
        </w:rPr>
        <w:fldChar w:fldCharType="separate"/>
      </w:r>
      <w:r>
        <w:rPr>
          <w:color w:val="auto"/>
        </w:rPr>
        <w:t>26</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"_Toc73366269" </w:instrText>
      </w:r>
      <w:r>
        <w:rPr>
          <w:color w:val="auto"/>
        </w:rPr>
        <w:fldChar w:fldCharType="separate"/>
      </w:r>
      <w:r>
        <w:rPr>
          <w:rStyle w:val="16"/>
          <w:color w:val="auto"/>
        </w:rPr>
        <w:t>2.9 南海高新技术产业开发区（狮山）</w:t>
      </w:r>
      <w:r>
        <w:rPr>
          <w:color w:val="auto"/>
        </w:rPr>
        <w:tab/>
      </w:r>
      <w:r>
        <w:rPr>
          <w:color w:val="auto"/>
        </w:rPr>
        <w:fldChar w:fldCharType="begin"/>
      </w:r>
      <w:r>
        <w:rPr>
          <w:color w:val="auto"/>
        </w:rPr>
        <w:instrText xml:space="preserve"> PAGEREF _Toc73366269 \h </w:instrText>
      </w:r>
      <w:r>
        <w:rPr>
          <w:color w:val="auto"/>
        </w:rPr>
        <w:fldChar w:fldCharType="separate"/>
      </w:r>
      <w:r>
        <w:rPr>
          <w:color w:val="auto"/>
        </w:rPr>
        <w:t>27</w:t>
      </w:r>
      <w:r>
        <w:rPr>
          <w:color w:val="auto"/>
        </w:rPr>
        <w:fldChar w:fldCharType="end"/>
      </w:r>
      <w:r>
        <w:rPr>
          <w:color w:val="auto"/>
        </w:rPr>
        <w:fldChar w:fldCharType="end"/>
      </w:r>
    </w:p>
    <w:p>
      <w:pPr>
        <w:pStyle w:val="14"/>
        <w:tabs>
          <w:tab w:val="right" w:leader="dot" w:pos="20918"/>
        </w:tabs>
        <w:ind w:left="480" w:firstLine="48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"_Toc73366270" </w:instrText>
      </w:r>
      <w:r>
        <w:rPr>
          <w:color w:val="auto"/>
        </w:rPr>
        <w:fldChar w:fldCharType="separate"/>
      </w:r>
      <w:r>
        <w:rPr>
          <w:rStyle w:val="16"/>
          <w:color w:val="auto"/>
        </w:rPr>
        <w:t>2.10 广东佛山南海经济开发区</w:t>
      </w:r>
      <w:r>
        <w:rPr>
          <w:color w:val="auto"/>
        </w:rPr>
        <w:tab/>
      </w:r>
      <w:r>
        <w:rPr>
          <w:color w:val="auto"/>
        </w:rPr>
        <w:fldChar w:fldCharType="begin"/>
      </w:r>
      <w:r>
        <w:rPr>
          <w:color w:val="auto"/>
        </w:rPr>
        <w:instrText xml:space="preserve"> PAGEREF _Toc73366270 \h </w:instrText>
      </w:r>
      <w:r>
        <w:rPr>
          <w:color w:val="auto"/>
        </w:rPr>
        <w:fldChar w:fldCharType="separate"/>
      </w:r>
      <w:r>
        <w:rPr>
          <w:color w:val="auto"/>
        </w:rPr>
        <w:t>28</w:t>
      </w:r>
      <w:r>
        <w:rPr>
          <w:color w:val="auto"/>
        </w:rPr>
        <w:fldChar w:fldCharType="end"/>
      </w:r>
      <w:r>
        <w:rPr>
          <w:color w:val="auto"/>
        </w:rPr>
        <w:fldChar w:fldCharType="end"/>
      </w:r>
    </w:p>
    <w:p>
      <w:pPr>
        <w:pStyle w:val="9"/>
        <w:tabs>
          <w:tab w:val="right" w:leader="dot" w:pos="20918"/>
        </w:tabs>
        <w:ind w:left="960" w:firstLine="480"/>
        <w:rPr>
          <w:color w:val="auto"/>
        </w:rPr>
      </w:pPr>
      <w:r>
        <w:rPr>
          <w:color w:val="auto"/>
        </w:rPr>
        <w:fldChar w:fldCharType="end"/>
      </w:r>
    </w:p>
    <w:p>
      <w:pPr>
        <w:ind w:firstLine="480"/>
        <w:rPr>
          <w:color w:val="auto"/>
        </w:rPr>
        <w:sectPr>
          <w:footerReference r:id="rId9" w:type="default"/>
          <w:pgSz w:w="23808" w:h="16840" w:orient="landscape"/>
          <w:pgMar w:top="1797" w:right="1440" w:bottom="1797" w:left="1440" w:header="851" w:footer="992" w:gutter="0"/>
          <w:pgNumType w:fmt="upperRoman" w:start="1"/>
          <w:cols w:space="425" w:num="1"/>
          <w:docGrid w:type="lines" w:linePitch="312" w:charSpace="0"/>
        </w:sect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pStyle w:val="3"/>
        <w:rPr>
          <w:color w:val="auto"/>
        </w:rPr>
      </w:pPr>
      <w:bookmarkStart w:id="0" w:name="_Toc73366250"/>
      <w:r>
        <w:rPr>
          <w:rFonts w:hint="eastAsia"/>
          <w:color w:val="auto"/>
        </w:rPr>
        <w:t>优先保护单元准入清单</w:t>
      </w:r>
      <w:bookmarkEnd w:id="0"/>
    </w:p>
    <w:p>
      <w:pPr>
        <w:ind w:firstLine="480"/>
        <w:rPr>
          <w:color w:val="auto"/>
        </w:rPr>
      </w:pPr>
    </w:p>
    <w:p>
      <w:pPr>
        <w:ind w:firstLine="480"/>
        <w:rPr>
          <w:color w:val="auto"/>
        </w:rPr>
      </w:pPr>
    </w:p>
    <w:p>
      <w:pPr>
        <w:ind w:firstLine="480"/>
        <w:rPr>
          <w:color w:val="auto"/>
        </w:rPr>
        <w:sectPr>
          <w:headerReference r:id="rId10" w:type="default"/>
          <w:footerReference r:id="rId11" w:type="default"/>
          <w:pgSz w:w="23808" w:h="16840" w:orient="landscape"/>
          <w:pgMar w:top="1701" w:right="1418" w:bottom="1418" w:left="1418" w:header="851" w:footer="992" w:gutter="0"/>
          <w:pgNumType w:start="1"/>
          <w:cols w:space="425" w:num="1"/>
          <w:docGrid w:type="lines" w:linePitch="312" w:charSpace="0"/>
        </w:sectPr>
      </w:pPr>
    </w:p>
    <w:p>
      <w:pPr>
        <w:pStyle w:val="4"/>
        <w:rPr>
          <w:color w:val="auto"/>
        </w:rPr>
      </w:pPr>
      <w:bookmarkStart w:id="1" w:name="_Toc73366251"/>
      <w:r>
        <w:rPr>
          <w:rFonts w:hint="eastAsia"/>
          <w:color w:val="auto"/>
        </w:rPr>
        <w:t>南海区九江镇优先保护区</w:t>
      </w:r>
      <w:bookmarkEnd w:id="1"/>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2"/>
        <w:gridCol w:w="568"/>
        <w:gridCol w:w="568"/>
        <w:gridCol w:w="568"/>
        <w:gridCol w:w="1556"/>
        <w:gridCol w:w="3402"/>
        <w:gridCol w:w="862"/>
        <w:gridCol w:w="2099"/>
        <w:gridCol w:w="1619"/>
        <w:gridCol w:w="1514"/>
        <w:gridCol w:w="2696"/>
        <w:gridCol w:w="564"/>
        <w:gridCol w:w="1279"/>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2"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514" w:type="dxa"/>
            <w:vMerge w:val="restart"/>
            <w:vAlign w:val="center"/>
          </w:tcPr>
          <w:p>
            <w:pPr>
              <w:pStyle w:val="25"/>
              <w:rPr>
                <w:color w:val="auto"/>
              </w:rPr>
            </w:pPr>
            <w:r>
              <w:rPr>
                <w:color w:val="auto"/>
              </w:rPr>
              <w:t>主要环境问题</w:t>
            </w:r>
          </w:p>
        </w:tc>
        <w:tc>
          <w:tcPr>
            <w:tcW w:w="2696" w:type="dxa"/>
            <w:vMerge w:val="restart"/>
            <w:vAlign w:val="center"/>
          </w:tcPr>
          <w:p>
            <w:pPr>
              <w:pStyle w:val="25"/>
              <w:rPr>
                <w:color w:val="auto"/>
              </w:rPr>
            </w:pPr>
            <w:r>
              <w:rPr>
                <w:color w:val="auto"/>
              </w:rPr>
              <w:t>生态保护重点</w:t>
            </w:r>
          </w:p>
        </w:tc>
        <w:tc>
          <w:tcPr>
            <w:tcW w:w="3563"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2"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3563"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ZH44060510001</w:t>
            </w:r>
          </w:p>
        </w:tc>
        <w:tc>
          <w:tcPr>
            <w:tcW w:w="992" w:type="dxa"/>
            <w:vMerge w:val="restart"/>
            <w:vAlign w:val="center"/>
          </w:tcPr>
          <w:p>
            <w:pPr>
              <w:pStyle w:val="25"/>
              <w:rPr>
                <w:color w:val="auto"/>
              </w:rPr>
            </w:pPr>
            <w:r>
              <w:rPr>
                <w:color w:val="auto"/>
              </w:rPr>
              <w:t>九江镇优先保护区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优先保护单元1</w:t>
            </w:r>
          </w:p>
        </w:tc>
        <w:tc>
          <w:tcPr>
            <w:tcW w:w="3402" w:type="dxa"/>
            <w:vMerge w:val="restart"/>
            <w:vAlign w:val="center"/>
          </w:tcPr>
          <w:p>
            <w:pPr>
              <w:pStyle w:val="25"/>
              <w:rPr>
                <w:color w:val="auto"/>
              </w:rPr>
            </w:pPr>
            <w:r>
              <w:rPr>
                <w:color w:val="auto"/>
              </w:rPr>
              <w:t>生态保护红线、水环境优先保护区、水环境其他重点管控区、大气环境一般管控区、江河湖库岸线优先保护区</w:t>
            </w:r>
          </w:p>
        </w:tc>
        <w:tc>
          <w:tcPr>
            <w:tcW w:w="862" w:type="dxa"/>
            <w:vMerge w:val="restart"/>
            <w:vAlign w:val="center"/>
          </w:tcPr>
          <w:p>
            <w:pPr>
              <w:pStyle w:val="25"/>
              <w:rPr>
                <w:color w:val="auto"/>
              </w:rPr>
            </w:pPr>
            <w:r>
              <w:rPr>
                <w:color w:val="auto"/>
              </w:rPr>
              <w:t>18.32</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514" w:type="dxa"/>
            <w:vMerge w:val="restart"/>
            <w:vAlign w:val="center"/>
          </w:tcPr>
          <w:p>
            <w:pPr>
              <w:pStyle w:val="25"/>
              <w:rPr>
                <w:color w:val="auto"/>
              </w:rPr>
            </w:pPr>
            <w:r>
              <w:rPr>
                <w:color w:val="auto"/>
              </w:rPr>
              <w:t>/</w:t>
            </w:r>
          </w:p>
        </w:tc>
        <w:tc>
          <w:tcPr>
            <w:tcW w:w="2696" w:type="dxa"/>
            <w:vMerge w:val="restart"/>
            <w:vAlign w:val="center"/>
          </w:tcPr>
          <w:p>
            <w:pPr>
              <w:pStyle w:val="25"/>
              <w:rPr>
                <w:color w:val="auto"/>
              </w:rPr>
            </w:pPr>
            <w:r>
              <w:rPr>
                <w:color w:val="auto"/>
              </w:rPr>
              <w:t>右滩水厂饮用水水源、九江水厂饮用水水源、佛山西江外滩地方级湿地自然公园</w:t>
            </w:r>
          </w:p>
        </w:tc>
        <w:tc>
          <w:tcPr>
            <w:tcW w:w="1843"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2"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564" w:type="dxa"/>
            <w:vMerge w:val="restart"/>
            <w:tcBorders>
              <w:top w:val="single" w:color="auto" w:sz="6" w:space="0"/>
            </w:tcBorders>
            <w:vAlign w:val="center"/>
          </w:tcPr>
          <w:p>
            <w:pPr>
              <w:pStyle w:val="25"/>
              <w:rPr>
                <w:color w:val="auto"/>
              </w:rPr>
            </w:pPr>
            <w:r>
              <w:rPr>
                <w:rFonts w:hint="eastAsia"/>
                <w:color w:val="auto"/>
              </w:rPr>
              <w:t>西江</w:t>
            </w:r>
          </w:p>
        </w:tc>
        <w:tc>
          <w:tcPr>
            <w:tcW w:w="1279" w:type="dxa"/>
            <w:tcBorders>
              <w:top w:val="single" w:color="auto" w:sz="6" w:space="0"/>
            </w:tcBorders>
            <w:vAlign w:val="center"/>
          </w:tcPr>
          <w:p>
            <w:pPr>
              <w:pStyle w:val="25"/>
              <w:rPr>
                <w:color w:val="auto"/>
              </w:rPr>
            </w:pPr>
            <w:r>
              <w:rPr>
                <w:color w:val="auto"/>
              </w:rPr>
              <w:t>九江水厂</w:t>
            </w:r>
          </w:p>
        </w:tc>
        <w:tc>
          <w:tcPr>
            <w:tcW w:w="1720" w:type="dxa"/>
            <w:vAlign w:val="center"/>
          </w:tcPr>
          <w:p>
            <w:pPr>
              <w:pStyle w:val="25"/>
              <w:rPr>
                <w:color w:val="auto"/>
              </w:rPr>
            </w:pPr>
            <w:r>
              <w:rPr>
                <w:rFonts w:hint="eastAsia"/>
                <w:color w:val="auto"/>
              </w:rPr>
              <w:t>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2"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564" w:type="dxa"/>
            <w:vMerge w:val="continue"/>
            <w:vAlign w:val="center"/>
          </w:tcPr>
          <w:p>
            <w:pPr>
              <w:pStyle w:val="25"/>
              <w:rPr>
                <w:color w:val="auto"/>
              </w:rPr>
            </w:pPr>
          </w:p>
        </w:tc>
        <w:tc>
          <w:tcPr>
            <w:tcW w:w="1279" w:type="dxa"/>
            <w:vAlign w:val="center"/>
          </w:tcPr>
          <w:p>
            <w:pPr>
              <w:pStyle w:val="25"/>
              <w:rPr>
                <w:color w:val="auto"/>
              </w:rPr>
            </w:pPr>
            <w:r>
              <w:rPr>
                <w:color w:val="auto"/>
              </w:rPr>
              <w:t>下东</w:t>
            </w:r>
          </w:p>
        </w:tc>
        <w:tc>
          <w:tcPr>
            <w:tcW w:w="1720" w:type="dxa"/>
            <w:vAlign w:val="center"/>
          </w:tcPr>
          <w:p>
            <w:pPr>
              <w:pStyle w:val="25"/>
              <w:rPr>
                <w:color w:val="auto"/>
              </w:rPr>
            </w:pPr>
            <w:r>
              <w:rPr>
                <w:rFonts w:hint="eastAsia"/>
                <w:color w:val="auto"/>
              </w:rPr>
              <w:t>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2"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1843"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769" w:type="dxa"/>
            <w:gridSpan w:val="11"/>
            <w:vAlign w:val="center"/>
          </w:tcPr>
          <w:p>
            <w:pPr>
              <w:pStyle w:val="25"/>
              <w:rPr>
                <w:color w:val="auto"/>
              </w:rPr>
            </w:pPr>
            <w:r>
              <w:rPr>
                <w:color w:val="auto"/>
              </w:rPr>
              <w:t>管控要求</w:t>
            </w:r>
          </w:p>
        </w:tc>
        <w:tc>
          <w:tcPr>
            <w:tcW w:w="6259"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769" w:type="dxa"/>
            <w:gridSpan w:val="11"/>
            <w:vAlign w:val="center"/>
          </w:tcPr>
          <w:p>
            <w:pPr>
              <w:pStyle w:val="25"/>
              <w:numPr>
                <w:ilvl w:val="0"/>
                <w:numId w:val="2"/>
              </w:numPr>
              <w:jc w:val="both"/>
              <w:rPr>
                <w:color w:val="auto"/>
              </w:rPr>
            </w:pPr>
            <w:r>
              <w:rPr>
                <w:rFonts w:hint="eastAsia"/>
                <w:color w:val="auto"/>
              </w:rPr>
              <w:t>【生态/</w:t>
            </w:r>
            <w:r>
              <w:rPr>
                <w:rFonts w:hint="eastAsia"/>
                <w:color w:val="auto"/>
              </w:rPr>
              <w:t>综合类</w:t>
            </w:r>
            <w:r>
              <w:rPr>
                <w:rFonts w:hint="eastAsia"/>
                <w:color w:val="auto"/>
              </w:rPr>
              <w:t>】</w:t>
            </w:r>
            <w:r>
              <w:rPr>
                <w:color w:val="auto"/>
              </w:rPr>
              <w:t>佛山西江外滩地方级湿地自然公园按照《国家湿地公园管理办法》、《湿地保护管理规定》、《广东省湿地公园管理暂行办法》及其他相关法律法规实施管理。</w:t>
            </w:r>
          </w:p>
          <w:p>
            <w:pPr>
              <w:pStyle w:val="25"/>
              <w:numPr>
                <w:ilvl w:val="0"/>
                <w:numId w:val="2"/>
              </w:numPr>
              <w:jc w:val="both"/>
              <w:rPr>
                <w:color w:val="auto"/>
              </w:rPr>
            </w:pPr>
            <w:r>
              <w:rPr>
                <w:rFonts w:hint="eastAsia"/>
                <w:color w:val="auto"/>
              </w:rPr>
              <w:t>【生态/禁止类】</w:t>
            </w:r>
            <w:r>
              <w:rPr>
                <w:color w:val="auto"/>
              </w:rPr>
              <w:t>生态保护红线原则上按照禁止开发区域要求进行管理</w:t>
            </w:r>
            <w:r>
              <w:rPr>
                <w:rFonts w:hint="eastAsia"/>
                <w:color w:val="auto"/>
              </w:rPr>
              <w:t>；</w:t>
            </w:r>
            <w:r>
              <w:rPr>
                <w:color w:val="auto"/>
              </w:rPr>
              <w:t>区域严格按照《关于在国土空间规划中统筹划定落实三条控制线的指导意见》执行，自然保护地核心保护区原则上禁止人为活动，其他区域严格禁止开发性、生产性建设活动</w:t>
            </w:r>
            <w:r>
              <w:rPr>
                <w:rFonts w:hint="eastAsia"/>
                <w:color w:val="auto"/>
              </w:rPr>
              <w:t>；</w:t>
            </w:r>
            <w:r>
              <w:rPr>
                <w:color w:val="auto"/>
              </w:rPr>
              <w:t>佛山西江外滩地方级湿地自然公园</w:t>
            </w:r>
            <w:r>
              <w:rPr>
                <w:rFonts w:hint="eastAsia"/>
                <w:color w:val="auto"/>
              </w:rPr>
              <w:t>禁止下列行为：开矿、采石、修坟以及生产性放牧等；从事房地产、度假村、高尔夫球场等任何不符合主体功能定位的建设项目和开发活动；法律法规禁止的活动或者行为；禁止擅自占用、征用湿地公园的土地。</w:t>
            </w:r>
          </w:p>
          <w:p>
            <w:pPr>
              <w:pStyle w:val="25"/>
              <w:numPr>
                <w:ilvl w:val="0"/>
                <w:numId w:val="2"/>
              </w:numPr>
              <w:jc w:val="both"/>
              <w:rPr>
                <w:color w:val="auto"/>
              </w:rPr>
            </w:pPr>
            <w:r>
              <w:rPr>
                <w:rFonts w:hint="eastAsia"/>
                <w:color w:val="auto"/>
              </w:rPr>
              <w:t>【生态/限制类】</w:t>
            </w:r>
            <w:r>
              <w:rPr>
                <w:color w:val="auto"/>
              </w:rPr>
              <w:t>自然保护地核心区以外的区域，在符合现行法律法规前提下，除国家重大战略项目外，仅允许对生态功能不造成破坏的8类有限人为活动。</w:t>
            </w:r>
          </w:p>
          <w:p>
            <w:pPr>
              <w:pStyle w:val="25"/>
              <w:numPr>
                <w:ilvl w:val="0"/>
                <w:numId w:val="2"/>
              </w:numPr>
              <w:jc w:val="both"/>
              <w:rPr>
                <w:color w:val="auto"/>
              </w:rPr>
            </w:pPr>
            <w:r>
              <w:rPr>
                <w:rFonts w:hint="eastAsia"/>
                <w:color w:val="auto"/>
              </w:rPr>
              <w:t>【水/综合类】</w:t>
            </w:r>
            <w:r>
              <w:rPr>
                <w:color w:val="auto"/>
              </w:rPr>
              <w:t>加强西江、东海水道供水通道干流沿岸以及右滩水厂、九江水厂饮用水水源地环境风险防控，完善突发环境事件应急管理体系。九江自来水公司九江水厂饮用水源一级、二级保护区</w:t>
            </w:r>
            <w:r>
              <w:rPr>
                <w:rFonts w:hint="eastAsia"/>
                <w:color w:val="auto"/>
              </w:rPr>
              <w:t>，</w:t>
            </w:r>
            <w:r>
              <w:rPr>
                <w:color w:val="auto"/>
              </w:rPr>
              <w:t>右滩水厂饮用水源二级保护区</w:t>
            </w:r>
            <w:r>
              <w:rPr>
                <w:rFonts w:hint="eastAsia"/>
                <w:color w:val="auto"/>
              </w:rPr>
              <w:t>属饮用水水源保护区，按照《中华人民共和国水污染防治法》、《广东省水污染防治条例》等相关法律法规条例实施管理。</w:t>
            </w:r>
          </w:p>
          <w:p>
            <w:pPr>
              <w:pStyle w:val="25"/>
              <w:numPr>
                <w:ilvl w:val="0"/>
                <w:numId w:val="2"/>
              </w:numPr>
              <w:jc w:val="both"/>
              <w:rPr>
                <w:color w:val="auto"/>
              </w:rPr>
            </w:pPr>
            <w:r>
              <w:rPr>
                <w:rFonts w:hint="eastAsia"/>
                <w:color w:val="auto"/>
              </w:rPr>
              <w:t>【水/禁止类】禁止在</w:t>
            </w:r>
            <w:r>
              <w:rPr>
                <w:color w:val="auto"/>
              </w:rPr>
              <w:t>饮用水水源一级保护区内新建、改建、扩建与供水设施和保护水源无关的建设项目，</w:t>
            </w:r>
            <w:r>
              <w:rPr>
                <w:color w:val="auto"/>
              </w:rPr>
              <w:t>已建成的与供水设施和保护水源无关的建设项目由县级以上人民政府责令拆除或者关闭；</w:t>
            </w:r>
            <w:r>
              <w:rPr>
                <w:color w:val="auto"/>
              </w:rPr>
              <w:t>禁止在饮用水水源二级保护区内新建、改建、扩建排放污染物的建设项目，</w:t>
            </w:r>
            <w:r>
              <w:rPr>
                <w:color w:val="auto"/>
              </w:rPr>
              <w:t>已建成的排放污染物的建设项目，由县级以上人民政府责令拆除或者关闭</w:t>
            </w:r>
            <w:r>
              <w:rPr>
                <w:color w:val="auto"/>
              </w:rPr>
              <w:t>。</w:t>
            </w:r>
          </w:p>
          <w:p>
            <w:pPr>
              <w:pStyle w:val="25"/>
              <w:numPr>
                <w:ilvl w:val="0"/>
                <w:numId w:val="2"/>
              </w:numPr>
              <w:jc w:val="both"/>
              <w:rPr>
                <w:color w:val="auto"/>
              </w:rPr>
            </w:pPr>
            <w:r>
              <w:rPr>
                <w:rFonts w:hint="eastAsia"/>
                <w:color w:val="auto"/>
              </w:rPr>
              <w:t>【水/限制类】</w:t>
            </w:r>
            <w:r>
              <w:rPr>
                <w:color w:val="auto"/>
              </w:rPr>
              <w:t>严格限制在九江水厂和右滩水厂饮用水水源保护区上游和周边区域建设列入“高污染、高环境风险”产品名录等可能影响水环境安全的项目。</w:t>
            </w:r>
          </w:p>
          <w:p>
            <w:pPr>
              <w:pStyle w:val="25"/>
              <w:numPr>
                <w:ilvl w:val="0"/>
                <w:numId w:val="2"/>
              </w:numPr>
              <w:jc w:val="both"/>
              <w:rPr>
                <w:color w:val="auto"/>
              </w:rPr>
            </w:pPr>
            <w:r>
              <w:rPr>
                <w:rFonts w:hint="eastAsia"/>
                <w:color w:val="auto"/>
              </w:rPr>
              <w:t>【水资源/综合类】</w:t>
            </w:r>
            <w:r>
              <w:rPr>
                <w:color w:val="auto"/>
              </w:rPr>
              <w:t>落实西江流域水资源分配方案，加强江河湖库水量调度，保障生态流量。</w:t>
            </w:r>
          </w:p>
          <w:p>
            <w:pPr>
              <w:pStyle w:val="25"/>
              <w:numPr>
                <w:ilvl w:val="0"/>
                <w:numId w:val="2"/>
              </w:numPr>
              <w:jc w:val="both"/>
              <w:rPr>
                <w:color w:val="auto"/>
              </w:rPr>
            </w:pPr>
            <w:r>
              <w:rPr>
                <w:rFonts w:hint="eastAsia"/>
                <w:color w:val="auto"/>
              </w:rPr>
              <w:t>【岸线/禁止类】</w:t>
            </w:r>
            <w:r>
              <w:rPr>
                <w:color w:val="auto"/>
              </w:rPr>
              <w:t>严格水域岸线用途管制，新建项目一律不得违规占用水域</w:t>
            </w:r>
            <w:r>
              <w:rPr>
                <w:rFonts w:hint="eastAsia"/>
                <w:color w:val="auto"/>
              </w:rPr>
              <w:t>；</w:t>
            </w:r>
            <w:r>
              <w:rPr>
                <w:color w:val="auto"/>
              </w:rPr>
              <w:t>严禁破坏生态的岸线利用行为和不符合其功能定位的开发建设活动，严禁以各种名义侵占河道、围垦湖泊、非法采砂等。</w:t>
            </w:r>
          </w:p>
          <w:p>
            <w:pPr>
              <w:pStyle w:val="25"/>
              <w:numPr>
                <w:ilvl w:val="0"/>
                <w:numId w:val="2"/>
              </w:numPr>
              <w:jc w:val="both"/>
              <w:rPr>
                <w:color w:val="auto"/>
              </w:rPr>
            </w:pPr>
            <w:r>
              <w:rPr>
                <w:rFonts w:hint="eastAsia"/>
                <w:color w:val="auto"/>
              </w:rPr>
              <w:t>【其他/综合类】执行</w:t>
            </w:r>
            <w:r>
              <w:rPr>
                <w:color w:val="auto"/>
              </w:rPr>
              <w:t>单元内各环境要素细类管控区</w:t>
            </w:r>
            <w:r>
              <w:rPr>
                <w:rFonts w:hint="eastAsia"/>
                <w:color w:val="auto"/>
              </w:rPr>
              <w:t>的</w:t>
            </w:r>
            <w:r>
              <w:rPr>
                <w:color w:val="auto"/>
              </w:rPr>
              <w:t>管控要求</w:t>
            </w:r>
            <w:r>
              <w:rPr>
                <w:color w:val="auto"/>
              </w:rPr>
              <w:t>。</w:t>
            </w:r>
          </w:p>
        </w:tc>
        <w:tc>
          <w:tcPr>
            <w:tcW w:w="6259" w:type="dxa"/>
            <w:gridSpan w:val="4"/>
            <w:vAlign w:val="center"/>
          </w:tcPr>
          <w:p>
            <w:pPr>
              <w:pStyle w:val="25"/>
              <w:numPr>
                <w:ilvl w:val="0"/>
                <w:numId w:val="3"/>
              </w:numPr>
              <w:jc w:val="both"/>
              <w:rPr>
                <w:color w:val="auto"/>
              </w:rPr>
            </w:pPr>
            <w:r>
              <w:rPr>
                <w:rFonts w:hint="eastAsia"/>
                <w:color w:val="auto"/>
              </w:rPr>
              <w:t>《湿地保护管理规定》；</w:t>
            </w:r>
          </w:p>
          <w:p>
            <w:pPr>
              <w:pStyle w:val="25"/>
              <w:numPr>
                <w:ilvl w:val="0"/>
                <w:numId w:val="3"/>
              </w:numPr>
              <w:jc w:val="both"/>
              <w:rPr>
                <w:color w:val="auto"/>
              </w:rPr>
            </w:pPr>
            <w:r>
              <w:rPr>
                <w:color w:val="auto"/>
              </w:rPr>
              <w:t>《关于在国土空间规划中统筹划定落实三条控制线的指导意见》</w:t>
            </w:r>
            <w:r>
              <w:rPr>
                <w:rFonts w:hint="eastAsia"/>
                <w:color w:val="auto"/>
              </w:rPr>
              <w:t>、《广东省湿地公园管理暂行办法》、《湿地保护管理规定》；</w:t>
            </w:r>
          </w:p>
          <w:p>
            <w:pPr>
              <w:pStyle w:val="25"/>
              <w:numPr>
                <w:ilvl w:val="0"/>
                <w:numId w:val="3"/>
              </w:numPr>
              <w:jc w:val="both"/>
              <w:rPr>
                <w:color w:val="auto"/>
              </w:rPr>
            </w:pPr>
            <w:r>
              <w:rPr>
                <w:color w:val="auto"/>
              </w:rPr>
              <w:t>《关于在国土空间规划中统筹划定落实三条控制线的指导意见》</w:t>
            </w:r>
            <w:r>
              <w:rPr>
                <w:rFonts w:hint="eastAsia"/>
                <w:color w:val="auto"/>
              </w:rPr>
              <w:t>；</w:t>
            </w:r>
          </w:p>
          <w:p>
            <w:pPr>
              <w:pStyle w:val="25"/>
              <w:numPr>
                <w:ilvl w:val="0"/>
                <w:numId w:val="3"/>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中华人民共和国水污染防治法》、《广东省水污染防治条例》；</w:t>
            </w:r>
          </w:p>
          <w:p>
            <w:pPr>
              <w:pStyle w:val="25"/>
              <w:numPr>
                <w:ilvl w:val="0"/>
                <w:numId w:val="3"/>
              </w:numPr>
              <w:jc w:val="both"/>
              <w:rPr>
                <w:color w:val="auto"/>
              </w:rPr>
            </w:pPr>
            <w:r>
              <w:rPr>
                <w:rFonts w:hint="eastAsia"/>
                <w:color w:val="auto"/>
              </w:rPr>
              <w:t>《中华人民共和国水污染防治法》、《广东省水污染防治条例》；</w:t>
            </w:r>
          </w:p>
          <w:p>
            <w:pPr>
              <w:pStyle w:val="25"/>
              <w:numPr>
                <w:ilvl w:val="0"/>
                <w:numId w:val="3"/>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3"/>
              </w:numPr>
              <w:jc w:val="both"/>
              <w:rPr>
                <w:color w:val="auto"/>
              </w:rPr>
            </w:pP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numPr>
                <w:ilvl w:val="0"/>
                <w:numId w:val="3"/>
              </w:numPr>
              <w:jc w:val="both"/>
              <w:rPr>
                <w:color w:val="auto"/>
              </w:rPr>
            </w:pPr>
            <w:r>
              <w:rPr>
                <w:rFonts w:hint="eastAsia"/>
                <w:color w:val="auto"/>
              </w:rPr>
              <w:t>《佛山市国土空间总体规划（2</w:t>
            </w:r>
            <w:r>
              <w:rPr>
                <w:color w:val="auto"/>
              </w:rPr>
              <w:t>020</w:t>
            </w:r>
            <w:r>
              <w:rPr>
                <w:rFonts w:hint="eastAsia"/>
                <w:color w:val="auto"/>
              </w:rPr>
              <w:t>-</w:t>
            </w:r>
            <w:r>
              <w:rPr>
                <w:color w:val="auto"/>
              </w:rPr>
              <w:t>2035</w:t>
            </w:r>
            <w:r>
              <w:rPr>
                <w:rFonts w:hint="eastAsia"/>
                <w:color w:val="auto"/>
              </w:rPr>
              <w:t>）》（征求意见稿）；</w:t>
            </w:r>
          </w:p>
          <w:p>
            <w:pPr>
              <w:pStyle w:val="25"/>
              <w:numPr>
                <w:ilvl w:val="0"/>
                <w:numId w:val="3"/>
              </w:numPr>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pStyle w:val="25"/>
        <w:rPr>
          <w:color w:val="auto"/>
        </w:rPr>
      </w:pPr>
    </w:p>
    <w:p>
      <w:pPr>
        <w:pStyle w:val="25"/>
        <w:rPr>
          <w:color w:val="auto"/>
        </w:rPr>
      </w:pPr>
    </w:p>
    <w:p>
      <w:pPr>
        <w:ind w:firstLine="480"/>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2" w:name="_Toc73366252"/>
      <w:r>
        <w:rPr>
          <w:rFonts w:hint="eastAsia"/>
          <w:color w:val="auto"/>
        </w:rPr>
        <w:t>桂城街道优先保护区</w:t>
      </w:r>
      <w:bookmarkEnd w:id="2"/>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1842"/>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2"/>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2"/>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ZH44060510002</w:t>
            </w:r>
          </w:p>
        </w:tc>
        <w:tc>
          <w:tcPr>
            <w:tcW w:w="993" w:type="dxa"/>
            <w:vMerge w:val="restart"/>
            <w:vAlign w:val="center"/>
          </w:tcPr>
          <w:p>
            <w:pPr>
              <w:pStyle w:val="25"/>
              <w:rPr>
                <w:color w:val="auto"/>
              </w:rPr>
            </w:pPr>
            <w:r>
              <w:rPr>
                <w:rFonts w:hint="eastAsia"/>
                <w:color w:val="auto"/>
              </w:rPr>
              <w:t>桂城街道优先保护区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优先保护单元2</w:t>
            </w:r>
          </w:p>
        </w:tc>
        <w:tc>
          <w:tcPr>
            <w:tcW w:w="3402" w:type="dxa"/>
            <w:vMerge w:val="restart"/>
            <w:vAlign w:val="center"/>
          </w:tcPr>
          <w:p>
            <w:pPr>
              <w:pStyle w:val="25"/>
              <w:rPr>
                <w:color w:val="auto"/>
              </w:rPr>
            </w:pPr>
            <w:r>
              <w:rPr>
                <w:color w:val="auto"/>
              </w:rPr>
              <w:t>生态保护红线、水环境</w:t>
            </w:r>
            <w:r>
              <w:rPr>
                <w:rFonts w:hint="eastAsia"/>
                <w:color w:val="auto"/>
              </w:rPr>
              <w:t>城镇生活污染</w:t>
            </w:r>
            <w:r>
              <w:rPr>
                <w:color w:val="auto"/>
              </w:rPr>
              <w:t>重点管控区、大气环境</w:t>
            </w:r>
            <w:r>
              <w:rPr>
                <w:rFonts w:hint="eastAsia"/>
                <w:color w:val="auto"/>
              </w:rPr>
              <w:t>布局敏感重点管控区</w:t>
            </w:r>
          </w:p>
        </w:tc>
        <w:tc>
          <w:tcPr>
            <w:tcW w:w="862" w:type="dxa"/>
            <w:vMerge w:val="restart"/>
            <w:vAlign w:val="center"/>
          </w:tcPr>
          <w:p>
            <w:pPr>
              <w:pStyle w:val="25"/>
              <w:rPr>
                <w:color w:val="auto"/>
              </w:rPr>
            </w:pPr>
            <w:r>
              <w:rPr>
                <w:color w:val="auto"/>
              </w:rPr>
              <w:t>0.82</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color w:val="auto"/>
              </w:rPr>
              <w:t>佛山南海三山地方级森林公园</w:t>
            </w:r>
          </w:p>
        </w:tc>
        <w:tc>
          <w:tcPr>
            <w:tcW w:w="1842" w:type="dxa"/>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地表水</w:t>
            </w:r>
          </w:p>
        </w:tc>
        <w:tc>
          <w:tcPr>
            <w:tcW w:w="1720" w:type="dxa"/>
            <w:vAlign w:val="center"/>
          </w:tcPr>
          <w:p>
            <w:pPr>
              <w:pStyle w:val="25"/>
              <w:rPr>
                <w:color w:val="auto"/>
              </w:rPr>
            </w:pPr>
            <w:r>
              <w:rPr>
                <w:rFonts w:hint="eastAsia"/>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3"/>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4"/>
              </w:numPr>
              <w:jc w:val="both"/>
              <w:rPr>
                <w:color w:val="auto"/>
              </w:rPr>
            </w:pPr>
            <w:r>
              <w:rPr>
                <w:rFonts w:hint="eastAsia"/>
                <w:color w:val="auto"/>
              </w:rPr>
              <w:t>【生态/</w:t>
            </w:r>
            <w:r>
              <w:rPr>
                <w:rFonts w:hint="eastAsia"/>
                <w:color w:val="auto"/>
              </w:rPr>
              <w:t>综合类</w:t>
            </w:r>
            <w:r>
              <w:rPr>
                <w:rFonts w:hint="eastAsia"/>
                <w:color w:val="auto"/>
              </w:rPr>
              <w:t>】佛山南海三山地方级森林公园</w:t>
            </w:r>
            <w:r>
              <w:rPr>
                <w:color w:val="auto"/>
              </w:rPr>
              <w:t>按照</w:t>
            </w:r>
            <w:r>
              <w:rPr>
                <w:rFonts w:hint="eastAsia" w:ascii="宋体" w:cs="宋体" w:hAnsiTheme="minorHAnsi"/>
                <w:color w:val="auto"/>
                <w:kern w:val="0"/>
              </w:rPr>
              <w:t>《中华人民共和国森林法》、《广东省森林公园管理办法》、《广东省生态公益林更新改造管理办法》和《广东省森林保护管理条例》</w:t>
            </w:r>
            <w:r>
              <w:rPr>
                <w:color w:val="auto"/>
              </w:rPr>
              <w:t>及其他相关法律法规实施管理。</w:t>
            </w:r>
          </w:p>
          <w:p>
            <w:pPr>
              <w:pStyle w:val="25"/>
              <w:numPr>
                <w:ilvl w:val="0"/>
                <w:numId w:val="4"/>
              </w:numPr>
              <w:jc w:val="both"/>
              <w:rPr>
                <w:color w:val="auto"/>
              </w:rPr>
            </w:pPr>
            <w:r>
              <w:rPr>
                <w:rFonts w:hint="eastAsia"/>
                <w:color w:val="auto"/>
              </w:rPr>
              <w:t>【生态/禁止类】</w:t>
            </w:r>
            <w:r>
              <w:rPr>
                <w:color w:val="auto"/>
              </w:rPr>
              <w:t>生态保护红线原则上按照禁止开发区域要求进行管理</w:t>
            </w:r>
            <w:r>
              <w:rPr>
                <w:rFonts w:hint="eastAsia"/>
                <w:color w:val="auto"/>
              </w:rPr>
              <w:t>；</w:t>
            </w:r>
            <w:r>
              <w:rPr>
                <w:color w:val="auto"/>
              </w:rPr>
              <w:t>区域严格按照《关于在国土空间规划中统筹划定落实三条控制线的指导意见》执行，自然保护地核心保护区原则上禁止人为活动，其他区域严格禁止开发性、生产性建设活动</w:t>
            </w:r>
            <w:r>
              <w:rPr>
                <w:rFonts w:hint="eastAsia"/>
                <w:color w:val="auto"/>
              </w:rPr>
              <w:t>；</w:t>
            </w:r>
            <w:r>
              <w:rPr>
                <w:rFonts w:hint="eastAsia" w:ascii="宋体" w:cs="宋体"/>
                <w:color w:val="auto"/>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color w:val="auto"/>
              </w:rPr>
              <w:t>。</w:t>
            </w:r>
          </w:p>
          <w:p>
            <w:pPr>
              <w:pStyle w:val="25"/>
              <w:numPr>
                <w:ilvl w:val="0"/>
                <w:numId w:val="4"/>
              </w:numPr>
              <w:jc w:val="both"/>
              <w:rPr>
                <w:color w:val="auto"/>
              </w:rPr>
            </w:pPr>
            <w:r>
              <w:rPr>
                <w:rFonts w:hint="eastAsia"/>
                <w:color w:val="auto"/>
              </w:rPr>
              <w:t>【生态/限制类】</w:t>
            </w:r>
            <w:r>
              <w:rPr>
                <w:color w:val="auto"/>
              </w:rPr>
              <w:t>自然保护地核心区以外的区域，在符合现行法律法规前提下，除国家重大战略项目外，仅允许对生态功能不造成破坏的8类有限人为活动。</w:t>
            </w:r>
          </w:p>
          <w:p>
            <w:pPr>
              <w:pStyle w:val="25"/>
              <w:numPr>
                <w:ilvl w:val="0"/>
                <w:numId w:val="4"/>
              </w:numPr>
              <w:jc w:val="both"/>
              <w:rPr>
                <w:color w:val="auto"/>
              </w:rPr>
            </w:pPr>
            <w:r>
              <w:rPr>
                <w:rFonts w:hint="eastAsia"/>
                <w:color w:val="auto"/>
              </w:rPr>
              <w:t>【水/综合类】</w:t>
            </w:r>
            <w:r>
              <w:rPr>
                <w:rFonts w:hint="eastAsia" w:ascii="宋体" w:cs="宋体"/>
                <w:color w:val="auto"/>
                <w:kern w:val="0"/>
              </w:rPr>
              <w:t>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ascii="TimesNewRomanPSMT" w:eastAsia="TimesNewRomanPSMT" w:cs="TimesNewRomanPSMT"/>
                <w:color w:val="auto"/>
                <w:kern w:val="0"/>
              </w:rPr>
              <w:t xml:space="preserve">4 </w:t>
            </w:r>
            <w:r>
              <w:rPr>
                <w:rFonts w:hint="eastAsia" w:ascii="宋体" w:cs="宋体"/>
                <w:color w:val="auto"/>
                <w:kern w:val="0"/>
              </w:rPr>
              <w:t>大类排水户污水接入市政管网工作。</w:t>
            </w:r>
          </w:p>
          <w:p>
            <w:pPr>
              <w:pStyle w:val="25"/>
              <w:numPr>
                <w:ilvl w:val="0"/>
                <w:numId w:val="4"/>
              </w:numPr>
              <w:jc w:val="both"/>
              <w:rPr>
                <w:color w:val="auto"/>
              </w:rPr>
            </w:pPr>
            <w:r>
              <w:rPr>
                <w:rFonts w:hint="eastAsia"/>
                <w:color w:val="auto"/>
              </w:rPr>
              <w:t>【水/</w:t>
            </w:r>
            <w:r>
              <w:rPr>
                <w:rFonts w:hint="eastAsia"/>
                <w:color w:val="auto"/>
              </w:rPr>
              <w:t>限制类</w:t>
            </w:r>
            <w:r>
              <w:rPr>
                <w:rFonts w:hint="eastAsia"/>
                <w:color w:val="auto"/>
              </w:rPr>
              <w:t>】</w:t>
            </w:r>
            <w:r>
              <w:rPr>
                <w:rFonts w:hint="eastAsia" w:ascii="宋体" w:cs="宋体"/>
                <w:color w:val="auto"/>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4"/>
              </w:numPr>
              <w:jc w:val="both"/>
              <w:rPr>
                <w:color w:val="auto"/>
              </w:rPr>
            </w:pPr>
            <w:r>
              <w:rPr>
                <w:rFonts w:hint="eastAsia"/>
                <w:color w:val="auto"/>
              </w:rPr>
              <w:t>【大气/限制类】</w:t>
            </w:r>
            <w:r>
              <w:rPr>
                <w:rFonts w:hint="eastAsia" w:ascii="宋体" w:cs="宋体"/>
                <w:color w:val="auto"/>
                <w:kern w:val="0"/>
              </w:rPr>
              <w:t>大气环境布局敏感重点管控区内，严格限制新建、扩建生产和使用高挥发性有机物原辅材料项目，优先开展低</w:t>
            </w:r>
            <w:r>
              <w:rPr>
                <w:rFonts w:ascii="TimesNewRomanPSMT" w:eastAsia="TimesNewRomanPSMT" w:cs="TimesNewRomanPSMT"/>
                <w:color w:val="auto"/>
                <w:kern w:val="0"/>
              </w:rPr>
              <w:t xml:space="preserve">VOCs </w:t>
            </w:r>
            <w:r>
              <w:rPr>
                <w:rFonts w:hint="eastAsia" w:ascii="宋体" w:cs="宋体"/>
                <w:color w:val="auto"/>
                <w:kern w:val="0"/>
              </w:rPr>
              <w:t>含量原辅材料替代，强化无组织排放控制。</w:t>
            </w:r>
          </w:p>
          <w:p>
            <w:pPr>
              <w:pStyle w:val="25"/>
              <w:numPr>
                <w:ilvl w:val="0"/>
                <w:numId w:val="4"/>
              </w:numPr>
              <w:jc w:val="both"/>
              <w:rPr>
                <w:color w:val="auto"/>
              </w:rPr>
            </w:pPr>
            <w:r>
              <w:rPr>
                <w:rFonts w:hint="eastAsia"/>
                <w:color w:val="auto"/>
              </w:rPr>
              <w:t>【其他/综合类】执行</w:t>
            </w:r>
            <w:r>
              <w:rPr>
                <w:color w:val="auto"/>
              </w:rPr>
              <w:t>单元内各环境要素细类管控区</w:t>
            </w:r>
            <w:r>
              <w:rPr>
                <w:rFonts w:hint="eastAsia"/>
                <w:color w:val="auto"/>
              </w:rPr>
              <w:t>的</w:t>
            </w:r>
            <w:r>
              <w:rPr>
                <w:color w:val="auto"/>
              </w:rPr>
              <w:t>管控要求</w:t>
            </w:r>
            <w:r>
              <w:rPr>
                <w:color w:val="auto"/>
              </w:rPr>
              <w:t>。</w:t>
            </w:r>
          </w:p>
        </w:tc>
        <w:tc>
          <w:tcPr>
            <w:tcW w:w="6683" w:type="dxa"/>
            <w:gridSpan w:val="3"/>
            <w:vAlign w:val="center"/>
          </w:tcPr>
          <w:p>
            <w:pPr>
              <w:pStyle w:val="25"/>
              <w:numPr>
                <w:ilvl w:val="0"/>
                <w:numId w:val="5"/>
              </w:numPr>
              <w:jc w:val="both"/>
              <w:rPr>
                <w:color w:val="auto"/>
              </w:rPr>
            </w:pPr>
            <w:r>
              <w:rPr>
                <w:rFonts w:hint="eastAsia"/>
                <w:color w:val="auto"/>
              </w:rPr>
              <w:t>《中华人民共和国森林法》；</w:t>
            </w:r>
          </w:p>
          <w:p>
            <w:pPr>
              <w:pStyle w:val="25"/>
              <w:numPr>
                <w:ilvl w:val="0"/>
                <w:numId w:val="5"/>
              </w:numPr>
              <w:jc w:val="both"/>
              <w:rPr>
                <w:color w:val="auto"/>
              </w:rPr>
            </w:pPr>
            <w:r>
              <w:rPr>
                <w:color w:val="auto"/>
              </w:rPr>
              <w:t>《关于在国土空间规划中统筹划定落实三条控制线的指导意见》</w:t>
            </w:r>
            <w:r>
              <w:rPr>
                <w:rFonts w:hint="eastAsia"/>
                <w:color w:val="auto"/>
              </w:rPr>
              <w:t>、</w:t>
            </w:r>
            <w:r>
              <w:rPr>
                <w:rFonts w:hint="eastAsia" w:ascii="宋体" w:cs="宋体" w:hAnsiTheme="minorHAnsi"/>
                <w:color w:val="auto"/>
                <w:kern w:val="0"/>
              </w:rPr>
              <w:t>《中华人民共和国森林法》、《广东省森林公园管理办法》、《广东省生态公益林更新改造管理办法》和《广东省森林保护管理条例》</w:t>
            </w:r>
            <w:r>
              <w:rPr>
                <w:rFonts w:hint="eastAsia"/>
                <w:color w:val="auto"/>
              </w:rPr>
              <w:t>；</w:t>
            </w:r>
          </w:p>
          <w:p>
            <w:pPr>
              <w:pStyle w:val="25"/>
              <w:numPr>
                <w:ilvl w:val="0"/>
                <w:numId w:val="5"/>
              </w:numPr>
              <w:jc w:val="both"/>
              <w:rPr>
                <w:color w:val="auto"/>
              </w:rPr>
            </w:pPr>
            <w:r>
              <w:rPr>
                <w:color w:val="auto"/>
              </w:rPr>
              <w:t>《关于在国土空间规划中统筹划定落实三条控制线的指导意见》</w:t>
            </w:r>
            <w:r>
              <w:rPr>
                <w:rFonts w:hint="eastAsia"/>
                <w:color w:val="auto"/>
              </w:rPr>
              <w:t>；</w:t>
            </w:r>
          </w:p>
          <w:p>
            <w:pPr>
              <w:pStyle w:val="25"/>
              <w:numPr>
                <w:ilvl w:val="0"/>
                <w:numId w:val="5"/>
              </w:numPr>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5"/>
              </w:numPr>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5"/>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5"/>
              </w:numPr>
              <w:jc w:val="both"/>
              <w:rPr>
                <w:color w:val="auto"/>
              </w:rPr>
            </w:pPr>
            <w:r>
              <w:rPr>
                <w:rFonts w:hint="eastAsia"/>
                <w:color w:val="auto"/>
              </w:rPr>
              <w:t>《</w:t>
            </w:r>
            <w:r>
              <w:rPr>
                <w:color w:val="auto"/>
              </w:rPr>
              <w:t>广东省生态环境总体准入清单</w:t>
            </w:r>
            <w:r>
              <w:rPr>
                <w:rFonts w:hint="eastAsia"/>
                <w:color w:val="auto"/>
              </w:rPr>
              <w:t>》；</w:t>
            </w:r>
          </w:p>
        </w:tc>
      </w:tr>
    </w:tbl>
    <w:p>
      <w:pPr>
        <w:pStyle w:val="25"/>
        <w:rPr>
          <w:color w:val="auto"/>
        </w:rPr>
      </w:pPr>
    </w:p>
    <w:p>
      <w:pPr>
        <w:pStyle w:val="25"/>
        <w:rPr>
          <w:color w:val="auto"/>
        </w:rPr>
      </w:pPr>
    </w:p>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3" w:name="_Toc73366253"/>
      <w:r>
        <w:rPr>
          <w:rFonts w:hint="eastAsia"/>
          <w:color w:val="auto"/>
        </w:rPr>
        <w:t>丹灶镇和西樵镇优先保护区</w:t>
      </w:r>
      <w:bookmarkEnd w:id="3"/>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921"/>
        <w:gridCol w:w="921"/>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ZH44060510003</w:t>
            </w:r>
          </w:p>
        </w:tc>
        <w:tc>
          <w:tcPr>
            <w:tcW w:w="993" w:type="dxa"/>
            <w:vMerge w:val="restart"/>
            <w:vAlign w:val="center"/>
          </w:tcPr>
          <w:p>
            <w:pPr>
              <w:pStyle w:val="25"/>
              <w:rPr>
                <w:color w:val="auto"/>
              </w:rPr>
            </w:pPr>
            <w:r>
              <w:rPr>
                <w:rFonts w:hint="eastAsia"/>
                <w:color w:val="auto"/>
              </w:rPr>
              <w:t>丹灶镇和西樵镇优先保护区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优先保护单元3</w:t>
            </w:r>
          </w:p>
        </w:tc>
        <w:tc>
          <w:tcPr>
            <w:tcW w:w="3402" w:type="dxa"/>
            <w:vMerge w:val="restart"/>
            <w:vAlign w:val="center"/>
          </w:tcPr>
          <w:p>
            <w:pPr>
              <w:pStyle w:val="25"/>
              <w:rPr>
                <w:color w:val="auto"/>
              </w:rPr>
            </w:pPr>
            <w:r>
              <w:rPr>
                <w:rFonts w:hint="eastAsia" w:ascii="宋体" w:cs="宋体"/>
                <w:color w:val="auto"/>
                <w:kern w:val="0"/>
              </w:rPr>
              <w:t>生态保护红线、水环境工业</w:t>
            </w:r>
            <w:r>
              <w:rPr>
                <w:rFonts w:hint="eastAsia" w:ascii="TimesNewRomanPSMT" w:eastAsia="TimesNewRomanPSMT" w:cs="TimesNewRomanPSMT"/>
                <w:color w:val="auto"/>
                <w:kern w:val="0"/>
              </w:rPr>
              <w:t>—</w:t>
            </w:r>
            <w:r>
              <w:rPr>
                <w:rFonts w:hint="eastAsia" w:ascii="宋体" w:cs="宋体"/>
                <w:color w:val="auto"/>
                <w:kern w:val="0"/>
              </w:rPr>
              <w:t>城镇生活污染重点管控区、水环境其他重点管控区、大气环境弱扩散重点管控区、江河湖库岸线重点管控区</w:t>
            </w:r>
          </w:p>
        </w:tc>
        <w:tc>
          <w:tcPr>
            <w:tcW w:w="862" w:type="dxa"/>
            <w:vMerge w:val="restart"/>
            <w:vAlign w:val="center"/>
          </w:tcPr>
          <w:p>
            <w:pPr>
              <w:pStyle w:val="25"/>
              <w:rPr>
                <w:color w:val="auto"/>
              </w:rPr>
            </w:pPr>
            <w:r>
              <w:rPr>
                <w:color w:val="auto"/>
              </w:rPr>
              <w:t>2.42</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color w:val="auto"/>
              </w:rPr>
              <w:t>广东金沙岛国家湿地自然公园、佛山南海翰林湖地方级湿地自然公园</w:t>
            </w:r>
          </w:p>
        </w:tc>
        <w:tc>
          <w:tcPr>
            <w:tcW w:w="1842"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921" w:type="dxa"/>
            <w:tcBorders>
              <w:top w:val="single" w:color="auto" w:sz="6" w:space="0"/>
            </w:tcBorders>
            <w:vAlign w:val="center"/>
          </w:tcPr>
          <w:p>
            <w:pPr>
              <w:pStyle w:val="25"/>
              <w:rPr>
                <w:color w:val="auto"/>
              </w:rPr>
            </w:pPr>
            <w:r>
              <w:rPr>
                <w:rFonts w:hint="eastAsia"/>
                <w:color w:val="auto"/>
              </w:rPr>
              <w:t>罗行河</w:t>
            </w:r>
          </w:p>
        </w:tc>
        <w:tc>
          <w:tcPr>
            <w:tcW w:w="921" w:type="dxa"/>
            <w:tcBorders>
              <w:top w:val="single" w:color="auto" w:sz="6" w:space="0"/>
            </w:tcBorders>
            <w:vAlign w:val="center"/>
          </w:tcPr>
          <w:p>
            <w:pPr>
              <w:pStyle w:val="25"/>
              <w:rPr>
                <w:color w:val="auto"/>
              </w:rPr>
            </w:pPr>
            <w:r>
              <w:rPr>
                <w:rFonts w:hint="eastAsia"/>
                <w:color w:val="auto"/>
              </w:rPr>
              <w:t>大岸</w:t>
            </w:r>
          </w:p>
        </w:tc>
        <w:tc>
          <w:tcPr>
            <w:tcW w:w="1720" w:type="dxa"/>
            <w:vAlign w:val="center"/>
          </w:tcPr>
          <w:p>
            <w:pPr>
              <w:pStyle w:val="25"/>
              <w:rPr>
                <w:color w:val="auto"/>
              </w:rPr>
            </w:pPr>
            <w:r>
              <w:rPr>
                <w:rFonts w:hint="eastAsia"/>
                <w:color w:val="auto"/>
              </w:rPr>
              <w:t>III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6"/>
              </w:numPr>
              <w:jc w:val="both"/>
              <w:rPr>
                <w:color w:val="auto"/>
              </w:rPr>
            </w:pPr>
            <w:r>
              <w:rPr>
                <w:rFonts w:hint="eastAsia"/>
                <w:color w:val="auto"/>
              </w:rPr>
              <w:t>【生态/</w:t>
            </w:r>
            <w:r>
              <w:rPr>
                <w:rFonts w:hint="eastAsia"/>
                <w:color w:val="auto"/>
              </w:rPr>
              <w:t>综合类</w:t>
            </w:r>
            <w:r>
              <w:rPr>
                <w:rFonts w:hint="eastAsia"/>
                <w:color w:val="auto"/>
              </w:rPr>
              <w:t>】广东金沙岛国家湿地自然公园和佛山南海翰林湖地方级湿地自然公园</w:t>
            </w:r>
            <w:r>
              <w:rPr>
                <w:color w:val="auto"/>
              </w:rPr>
              <w:t>按照</w:t>
            </w:r>
            <w:r>
              <w:rPr>
                <w:color w:val="auto"/>
              </w:rPr>
              <w:t>《国家湿地公园管理办法》</w:t>
            </w:r>
            <w:r>
              <w:rPr>
                <w:color w:val="auto"/>
              </w:rPr>
              <w:t>、《湿地保护管理规定》、《广东省湿地公园管理暂行办法》及其他相关法律法规实施管理。</w:t>
            </w:r>
          </w:p>
          <w:p>
            <w:pPr>
              <w:pStyle w:val="25"/>
              <w:numPr>
                <w:ilvl w:val="0"/>
                <w:numId w:val="6"/>
              </w:numPr>
              <w:jc w:val="both"/>
              <w:rPr>
                <w:color w:val="auto"/>
              </w:rPr>
            </w:pPr>
            <w:r>
              <w:rPr>
                <w:rFonts w:hint="eastAsia"/>
                <w:color w:val="auto"/>
              </w:rPr>
              <w:t>【生态/禁止类】</w:t>
            </w:r>
            <w:r>
              <w:rPr>
                <w:color w:val="auto"/>
              </w:rPr>
              <w:t>生态保护红线原则上按照禁止开发区域要求进行管理</w:t>
            </w:r>
            <w:r>
              <w:rPr>
                <w:rFonts w:hint="eastAsia"/>
                <w:color w:val="auto"/>
              </w:rPr>
              <w:t>；</w:t>
            </w:r>
            <w:r>
              <w:rPr>
                <w:color w:val="auto"/>
              </w:rPr>
              <w:t>区域严格按照《关于在国土空间规划中统筹划定落实三条控制线的指导意见》执行，自然保护地核心保护区原则上禁止人为活动，其他区域严格禁止开发性、生产性建设活动</w:t>
            </w:r>
            <w:r>
              <w:rPr>
                <w:rFonts w:hint="eastAsia"/>
                <w:color w:val="auto"/>
              </w:rPr>
              <w:t>；广东金沙岛国家湿地自然公园和佛山南海翰林湖地方级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pPr>
              <w:pStyle w:val="25"/>
              <w:numPr>
                <w:ilvl w:val="0"/>
                <w:numId w:val="6"/>
              </w:numPr>
              <w:jc w:val="both"/>
              <w:rPr>
                <w:color w:val="auto"/>
              </w:rPr>
            </w:pPr>
            <w:r>
              <w:rPr>
                <w:rFonts w:hint="eastAsia"/>
                <w:color w:val="auto"/>
              </w:rPr>
              <w:t>【生态/限制类】</w:t>
            </w:r>
            <w:r>
              <w:rPr>
                <w:color w:val="auto"/>
              </w:rPr>
              <w:t>自然保护地核心区以外的区域，在符合现行法律法规前提下，除国家重大战略项目外，仅允许对生态功能不造成破坏的8类有限人为活动。</w:t>
            </w:r>
          </w:p>
          <w:p>
            <w:pPr>
              <w:pStyle w:val="25"/>
              <w:numPr>
                <w:ilvl w:val="0"/>
                <w:numId w:val="6"/>
              </w:numPr>
              <w:jc w:val="both"/>
              <w:rPr>
                <w:color w:val="auto"/>
              </w:rPr>
            </w:pPr>
            <w:r>
              <w:rPr>
                <w:rFonts w:hint="eastAsia"/>
                <w:color w:val="auto"/>
              </w:rPr>
              <w:t>【水/综合类】</w:t>
            </w:r>
            <w:r>
              <w:rPr>
                <w:rFonts w:hint="eastAsia" w:ascii="宋体" w:cs="宋体"/>
                <w:color w:val="auto"/>
                <w:kern w:val="0"/>
              </w:rPr>
              <w:t>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ascii="TimesNewRomanPSMT" w:eastAsia="TimesNewRomanPSMT" w:cs="TimesNewRomanPSMT"/>
                <w:color w:val="auto"/>
                <w:kern w:val="0"/>
              </w:rPr>
              <w:t xml:space="preserve">4 </w:t>
            </w:r>
            <w:r>
              <w:rPr>
                <w:rFonts w:hint="eastAsia" w:ascii="宋体" w:cs="宋体"/>
                <w:color w:val="auto"/>
                <w:kern w:val="0"/>
              </w:rPr>
              <w:t>大类排水户污水接入市政管网工作；</w:t>
            </w:r>
            <w:r>
              <w:rPr>
                <w:rFonts w:hint="eastAsia" w:ascii="宋体" w:cs="宋体" w:hAnsiTheme="minorHAnsi"/>
                <w:color w:val="auto"/>
                <w:kern w:val="0"/>
              </w:rPr>
              <w:t>加强单元内东平水道南海第二水厂和顺德水道紫洞—沙口水厂饮用水水源保护区周边环境风险源管控，完善突发环境事件应急管理体系。</w:t>
            </w:r>
          </w:p>
          <w:p>
            <w:pPr>
              <w:pStyle w:val="25"/>
              <w:numPr>
                <w:ilvl w:val="0"/>
                <w:numId w:val="6"/>
              </w:numPr>
              <w:jc w:val="both"/>
              <w:rPr>
                <w:color w:val="auto"/>
              </w:rPr>
            </w:pPr>
            <w:r>
              <w:rPr>
                <w:rFonts w:hint="eastAsia"/>
                <w:color w:val="auto"/>
              </w:rPr>
              <w:t>【水/限制类】</w:t>
            </w:r>
            <w:r>
              <w:rPr>
                <w:rFonts w:hint="eastAsia" w:ascii="宋体" w:cs="宋体"/>
                <w:color w:val="auto"/>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r>
              <w:rPr>
                <w:rFonts w:hint="eastAsia" w:ascii="宋体" w:cs="宋体" w:hAnsiTheme="minorHAnsi"/>
                <w:color w:val="auto"/>
                <w:kern w:val="0"/>
              </w:rPr>
              <w:t>严格限制在南海第二水厂和紫洞—沙口水厂饮用水水源保护区上游和周边区域建设列入“高污染、高环境风险”产品名录等可能影响水环境安全的项目。</w:t>
            </w:r>
          </w:p>
          <w:p>
            <w:pPr>
              <w:pStyle w:val="25"/>
              <w:numPr>
                <w:ilvl w:val="0"/>
                <w:numId w:val="6"/>
              </w:numPr>
              <w:jc w:val="both"/>
              <w:rPr>
                <w:color w:val="auto"/>
              </w:rPr>
            </w:pPr>
            <w:r>
              <w:rPr>
                <w:rFonts w:hint="eastAsia"/>
                <w:color w:val="auto"/>
              </w:rPr>
              <w:t>【大气/限制类】</w:t>
            </w:r>
            <w:r>
              <w:rPr>
                <w:rFonts w:hint="eastAsia" w:ascii="宋体" w:cs="宋体" w:hAnsiTheme="minorHAnsi"/>
                <w:color w:val="auto"/>
                <w:kern w:val="0"/>
              </w:rPr>
              <w:t>大气环境弱扩散重点管控区，加大区域内大气污染物减排力度，限制引入大气污染物排放较大的建设项目。</w:t>
            </w:r>
          </w:p>
          <w:p>
            <w:pPr>
              <w:pStyle w:val="25"/>
              <w:numPr>
                <w:ilvl w:val="0"/>
                <w:numId w:val="6"/>
              </w:numPr>
              <w:jc w:val="both"/>
              <w:rPr>
                <w:color w:val="auto"/>
              </w:rPr>
            </w:pPr>
            <w:r>
              <w:rPr>
                <w:rFonts w:hint="eastAsia"/>
                <w:color w:val="auto"/>
              </w:rPr>
              <w:t>【岸线/禁止类】</w:t>
            </w:r>
            <w:r>
              <w:rPr>
                <w:color w:val="auto"/>
              </w:rPr>
              <w:t>严格水域岸线用途管制，新建项目一律不得违规占用水域</w:t>
            </w:r>
            <w:r>
              <w:rPr>
                <w:rFonts w:hint="eastAsia"/>
                <w:color w:val="auto"/>
              </w:rPr>
              <w:t>；</w:t>
            </w:r>
            <w:r>
              <w:rPr>
                <w:color w:val="auto"/>
              </w:rPr>
              <w:t>严禁破坏生态的岸线利用行为和不符合其功能定位的开发建设活动，严禁以各种名义侵占河道、围垦湖泊、非法采砂等。</w:t>
            </w:r>
          </w:p>
          <w:p>
            <w:pPr>
              <w:pStyle w:val="25"/>
              <w:numPr>
                <w:ilvl w:val="0"/>
                <w:numId w:val="6"/>
              </w:numPr>
              <w:jc w:val="both"/>
              <w:rPr>
                <w:color w:val="auto"/>
              </w:rPr>
            </w:pPr>
            <w:r>
              <w:rPr>
                <w:rFonts w:hint="eastAsia"/>
                <w:color w:val="auto"/>
              </w:rPr>
              <w:t>【其他/综合类】执行</w:t>
            </w:r>
            <w:r>
              <w:rPr>
                <w:color w:val="auto"/>
              </w:rPr>
              <w:t>单元内各环境要素细类管控区</w:t>
            </w:r>
            <w:r>
              <w:rPr>
                <w:rFonts w:hint="eastAsia"/>
                <w:color w:val="auto"/>
              </w:rPr>
              <w:t>的</w:t>
            </w:r>
            <w:r>
              <w:rPr>
                <w:color w:val="auto"/>
              </w:rPr>
              <w:t>管控要求</w:t>
            </w:r>
            <w:r>
              <w:rPr>
                <w:color w:val="auto"/>
              </w:rPr>
              <w:t>。</w:t>
            </w:r>
          </w:p>
        </w:tc>
        <w:tc>
          <w:tcPr>
            <w:tcW w:w="6683" w:type="dxa"/>
            <w:gridSpan w:val="4"/>
            <w:vAlign w:val="center"/>
          </w:tcPr>
          <w:p>
            <w:pPr>
              <w:pStyle w:val="25"/>
              <w:numPr>
                <w:ilvl w:val="0"/>
                <w:numId w:val="7"/>
              </w:numPr>
              <w:jc w:val="both"/>
              <w:rPr>
                <w:color w:val="auto"/>
              </w:rPr>
            </w:pPr>
            <w:r>
              <w:rPr>
                <w:rFonts w:hint="eastAsia"/>
                <w:color w:val="auto"/>
              </w:rPr>
              <w:t>《湿地保护管理规定》；</w:t>
            </w:r>
          </w:p>
          <w:p>
            <w:pPr>
              <w:pStyle w:val="25"/>
              <w:numPr>
                <w:ilvl w:val="0"/>
                <w:numId w:val="7"/>
              </w:numPr>
              <w:jc w:val="both"/>
              <w:rPr>
                <w:color w:val="auto"/>
              </w:rPr>
            </w:pPr>
            <w:r>
              <w:rPr>
                <w:color w:val="auto"/>
              </w:rPr>
              <w:t>《关于在国土空间规划中统筹划定落实三条控制线的指导意见》</w:t>
            </w:r>
            <w:r>
              <w:rPr>
                <w:rFonts w:hint="eastAsia"/>
                <w:color w:val="auto"/>
              </w:rPr>
              <w:t>、《广东省湿地公园管理暂行办法》、《湿地保护管理规定》；</w:t>
            </w:r>
          </w:p>
          <w:p>
            <w:pPr>
              <w:pStyle w:val="25"/>
              <w:numPr>
                <w:ilvl w:val="0"/>
                <w:numId w:val="7"/>
              </w:numPr>
              <w:jc w:val="both"/>
              <w:rPr>
                <w:color w:val="auto"/>
              </w:rPr>
            </w:pPr>
            <w:r>
              <w:rPr>
                <w:color w:val="auto"/>
              </w:rPr>
              <w:t>《关于在国土空间规划中统筹划定落实三条控制线的指导意见》</w:t>
            </w:r>
            <w:r>
              <w:rPr>
                <w:rFonts w:hint="eastAsia"/>
                <w:color w:val="auto"/>
              </w:rPr>
              <w:t>；</w:t>
            </w:r>
          </w:p>
          <w:p>
            <w:pPr>
              <w:pStyle w:val="25"/>
              <w:numPr>
                <w:ilvl w:val="0"/>
                <w:numId w:val="7"/>
              </w:numPr>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7"/>
              </w:numPr>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7"/>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7"/>
              </w:numPr>
              <w:jc w:val="both"/>
              <w:rPr>
                <w:color w:val="auto"/>
              </w:rPr>
            </w:pPr>
            <w:r>
              <w:rPr>
                <w:rFonts w:hint="eastAsia"/>
                <w:color w:val="auto"/>
              </w:rPr>
              <w:t>《佛山市国土空间总体规划（2</w:t>
            </w:r>
            <w:r>
              <w:rPr>
                <w:color w:val="auto"/>
              </w:rPr>
              <w:t>020</w:t>
            </w:r>
            <w:r>
              <w:rPr>
                <w:rFonts w:hint="eastAsia"/>
                <w:color w:val="auto"/>
              </w:rPr>
              <w:t>-</w:t>
            </w:r>
            <w:r>
              <w:rPr>
                <w:color w:val="auto"/>
              </w:rPr>
              <w:t>2035</w:t>
            </w:r>
            <w:r>
              <w:rPr>
                <w:rFonts w:hint="eastAsia"/>
                <w:color w:val="auto"/>
              </w:rPr>
              <w:t>）》（征求意见稿）；</w:t>
            </w:r>
          </w:p>
          <w:p>
            <w:pPr>
              <w:pStyle w:val="25"/>
              <w:numPr>
                <w:ilvl w:val="0"/>
                <w:numId w:val="7"/>
              </w:numPr>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4" w:name="_Toc73366254"/>
      <w:r>
        <w:rPr>
          <w:rFonts w:hint="eastAsia"/>
          <w:color w:val="auto"/>
        </w:rPr>
        <w:t>狮山镇优先保护区</w:t>
      </w:r>
      <w:bookmarkEnd w:id="4"/>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1842"/>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2"/>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2"/>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ZH44060510004</w:t>
            </w:r>
          </w:p>
        </w:tc>
        <w:tc>
          <w:tcPr>
            <w:tcW w:w="993" w:type="dxa"/>
            <w:vMerge w:val="restart"/>
            <w:vAlign w:val="center"/>
          </w:tcPr>
          <w:p>
            <w:pPr>
              <w:pStyle w:val="25"/>
              <w:rPr>
                <w:color w:val="auto"/>
              </w:rPr>
            </w:pPr>
            <w:r>
              <w:rPr>
                <w:rFonts w:hint="eastAsia"/>
                <w:color w:val="auto"/>
              </w:rPr>
              <w:t>狮山镇优先保护区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优先保护单元4</w:t>
            </w:r>
          </w:p>
        </w:tc>
        <w:tc>
          <w:tcPr>
            <w:tcW w:w="3402" w:type="dxa"/>
            <w:vMerge w:val="restart"/>
            <w:vAlign w:val="center"/>
          </w:tcPr>
          <w:p>
            <w:pPr>
              <w:pStyle w:val="25"/>
              <w:rPr>
                <w:color w:val="auto"/>
              </w:rPr>
            </w:pPr>
            <w:r>
              <w:rPr>
                <w:rFonts w:hint="eastAsia" w:ascii="宋体" w:cs="宋体"/>
                <w:color w:val="auto"/>
                <w:kern w:val="0"/>
              </w:rPr>
              <w:t>生态保护红线、水环境工业</w:t>
            </w:r>
            <w:r>
              <w:rPr>
                <w:rFonts w:hint="eastAsia" w:ascii="TimesNewRomanPSMT" w:eastAsia="TimesNewRomanPSMT" w:cs="TimesNewRomanPSMT"/>
                <w:color w:val="auto"/>
                <w:kern w:val="0"/>
              </w:rPr>
              <w:t>—</w:t>
            </w:r>
            <w:r>
              <w:rPr>
                <w:rFonts w:hint="eastAsia" w:ascii="宋体" w:cs="宋体"/>
                <w:color w:val="auto"/>
                <w:kern w:val="0"/>
              </w:rPr>
              <w:t>城镇生活污染重点管控区、大气环境弱扩散重点管控区</w:t>
            </w:r>
          </w:p>
        </w:tc>
        <w:tc>
          <w:tcPr>
            <w:tcW w:w="862" w:type="dxa"/>
            <w:vMerge w:val="restart"/>
            <w:vAlign w:val="center"/>
          </w:tcPr>
          <w:p>
            <w:pPr>
              <w:pStyle w:val="25"/>
              <w:rPr>
                <w:color w:val="auto"/>
              </w:rPr>
            </w:pPr>
            <w:r>
              <w:rPr>
                <w:color w:val="auto"/>
              </w:rPr>
              <w:t>3.03</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ascii="宋体" w:cs="宋体"/>
                <w:color w:val="auto"/>
                <w:kern w:val="0"/>
              </w:rPr>
              <w:t>佛山海景地方级森林自然公园、佛山南海狮山地方级森林自然公园</w:t>
            </w:r>
          </w:p>
        </w:tc>
        <w:tc>
          <w:tcPr>
            <w:tcW w:w="1842" w:type="dxa"/>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水</w:t>
            </w:r>
          </w:p>
        </w:tc>
        <w:tc>
          <w:tcPr>
            <w:tcW w:w="1720" w:type="dxa"/>
            <w:vAlign w:val="center"/>
          </w:tcPr>
          <w:p>
            <w:pPr>
              <w:pStyle w:val="25"/>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3"/>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8"/>
              </w:numPr>
              <w:jc w:val="both"/>
              <w:rPr>
                <w:rFonts w:cs="Arial"/>
                <w:color w:val="auto"/>
              </w:rPr>
            </w:pPr>
            <w:r>
              <w:rPr>
                <w:rFonts w:hint="eastAsia"/>
                <w:color w:val="auto"/>
              </w:rPr>
              <w:t>【生态/</w:t>
            </w:r>
            <w:r>
              <w:rPr>
                <w:rFonts w:hint="eastAsia"/>
                <w:color w:val="auto"/>
              </w:rPr>
              <w:t>综合类</w:t>
            </w:r>
            <w:r>
              <w:rPr>
                <w:rFonts w:hint="eastAsia"/>
                <w:color w:val="auto"/>
              </w:rPr>
              <w:t>】</w:t>
            </w:r>
            <w:r>
              <w:rPr>
                <w:rFonts w:hint="eastAsia" w:ascii="宋体" w:cs="宋体"/>
                <w:color w:val="auto"/>
                <w:kern w:val="0"/>
              </w:rPr>
              <w:t>佛山海景地方级森林自然公园和佛山南海狮山地方级森林自然公园</w:t>
            </w:r>
            <w:r>
              <w:rPr>
                <w:color w:val="auto"/>
              </w:rPr>
              <w:t>按照</w:t>
            </w:r>
            <w:r>
              <w:rPr>
                <w:rFonts w:hint="eastAsia" w:ascii="宋体" w:cs="宋体" w:hAnsiTheme="minorHAnsi"/>
                <w:color w:val="auto"/>
                <w:kern w:val="0"/>
              </w:rPr>
              <w:t>《中华人民共和国森林法》、《广东省森林公园管理办法》、《广东省生态公益林更新改造管理办法》和《广东省森林保护管理条例》</w:t>
            </w:r>
            <w:r>
              <w:rPr>
                <w:color w:val="auto"/>
              </w:rPr>
              <w:t>及其他相关法律法规实施管理。</w:t>
            </w:r>
          </w:p>
          <w:p>
            <w:pPr>
              <w:pStyle w:val="25"/>
              <w:numPr>
                <w:ilvl w:val="0"/>
                <w:numId w:val="8"/>
              </w:numPr>
              <w:jc w:val="both"/>
              <w:rPr>
                <w:rFonts w:cs="Arial"/>
                <w:color w:val="auto"/>
                <w:kern w:val="0"/>
              </w:rPr>
            </w:pPr>
            <w:r>
              <w:rPr>
                <w:rFonts w:cs="Arial"/>
                <w:color w:val="auto"/>
              </w:rPr>
              <w:t>【</w:t>
            </w:r>
            <w:r>
              <w:rPr>
                <w:rFonts w:cs="Arial"/>
                <w:color w:val="auto"/>
                <w:kern w:val="0"/>
              </w:rPr>
              <w:t>生态/禁止类】生态保护红线原则上按照禁止开发区域要求进行管理；区域严格按照《关于在国土空间规划中统筹划定落实三条控制线的指导意见》执行，自然保护地核心保护区原则上禁止人为活动，其他区域严格禁止开发性、生产性建设活动；</w:t>
            </w:r>
            <w:r>
              <w:rPr>
                <w:rFonts w:hint="eastAsia" w:ascii="宋体" w:cs="宋体"/>
                <w:color w:val="auto"/>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color w:val="auto"/>
              </w:rPr>
              <w:t>。</w:t>
            </w:r>
          </w:p>
          <w:p>
            <w:pPr>
              <w:pStyle w:val="25"/>
              <w:numPr>
                <w:ilvl w:val="0"/>
                <w:numId w:val="8"/>
              </w:numPr>
              <w:jc w:val="both"/>
              <w:rPr>
                <w:rFonts w:cs="Arial"/>
                <w:color w:val="auto"/>
                <w:kern w:val="0"/>
              </w:rPr>
            </w:pPr>
            <w:r>
              <w:rPr>
                <w:rFonts w:cs="Arial"/>
                <w:color w:val="auto"/>
                <w:kern w:val="0"/>
              </w:rPr>
              <w:t>【生态/限制类】自然保护地核心区以外的区域，在符合现行法律法规前提下，除国家重大战略项目外，仅允许对生态功能不造成破坏的8类有限人为活动。</w:t>
            </w:r>
          </w:p>
          <w:p>
            <w:pPr>
              <w:pStyle w:val="25"/>
              <w:numPr>
                <w:ilvl w:val="0"/>
                <w:numId w:val="8"/>
              </w:numPr>
              <w:jc w:val="both"/>
              <w:rPr>
                <w:rFonts w:cs="Arial"/>
                <w:color w:val="auto"/>
                <w:kern w:val="0"/>
              </w:rPr>
            </w:pPr>
            <w:r>
              <w:rPr>
                <w:rFonts w:cs="Arial"/>
                <w:color w:val="auto"/>
                <w:kern w:val="0"/>
              </w:rPr>
              <w:t>【水/综合类】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4 大类排水户污水接入市政管网工作；</w:t>
            </w:r>
            <w:r>
              <w:rPr>
                <w:rFonts w:hint="eastAsia" w:ascii="宋体" w:cs="宋体"/>
                <w:color w:val="auto"/>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pPr>
              <w:pStyle w:val="25"/>
              <w:numPr>
                <w:ilvl w:val="0"/>
                <w:numId w:val="8"/>
              </w:numPr>
              <w:jc w:val="both"/>
              <w:rPr>
                <w:rFonts w:cs="Arial"/>
                <w:color w:val="auto"/>
                <w:kern w:val="0"/>
              </w:rPr>
            </w:pPr>
            <w:r>
              <w:rPr>
                <w:rFonts w:cs="Arial"/>
                <w:color w:val="auto"/>
                <w:kern w:val="0"/>
              </w:rPr>
              <w:t>【水/限制类】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8"/>
              </w:numPr>
              <w:jc w:val="both"/>
              <w:rPr>
                <w:rFonts w:cs="Arial"/>
                <w:color w:val="auto"/>
                <w:kern w:val="0"/>
              </w:rPr>
            </w:pPr>
            <w:r>
              <w:rPr>
                <w:rFonts w:cs="Arial"/>
                <w:color w:val="auto"/>
                <w:kern w:val="0"/>
              </w:rPr>
              <w:t>【大气/限制类】大气环境弱扩散重点管控区，加大区域内大气污染物减排力度，限制引入大气污染物排放较大的建设项目。</w:t>
            </w:r>
          </w:p>
          <w:p>
            <w:pPr>
              <w:pStyle w:val="25"/>
              <w:numPr>
                <w:ilvl w:val="0"/>
                <w:numId w:val="8"/>
              </w:numPr>
              <w:jc w:val="both"/>
              <w:rPr>
                <w:color w:val="auto"/>
              </w:rPr>
            </w:pPr>
            <w:r>
              <w:rPr>
                <w:rFonts w:cs="Arial"/>
                <w:color w:val="auto"/>
                <w:kern w:val="0"/>
              </w:rPr>
              <w:t>【其他/综合类】执行单元内各环境要素细类管控区的管控要求</w:t>
            </w:r>
            <w:r>
              <w:rPr>
                <w:rFonts w:cs="Arial"/>
                <w:color w:val="auto"/>
                <w:kern w:val="0"/>
              </w:rPr>
              <w:t>。</w:t>
            </w:r>
          </w:p>
        </w:tc>
        <w:tc>
          <w:tcPr>
            <w:tcW w:w="6683" w:type="dxa"/>
            <w:gridSpan w:val="3"/>
            <w:vAlign w:val="center"/>
          </w:tcPr>
          <w:p>
            <w:pPr>
              <w:pStyle w:val="25"/>
              <w:numPr>
                <w:ilvl w:val="0"/>
                <w:numId w:val="9"/>
              </w:numPr>
              <w:jc w:val="both"/>
              <w:rPr>
                <w:color w:val="auto"/>
              </w:rPr>
            </w:pPr>
            <w:r>
              <w:rPr>
                <w:rFonts w:hint="eastAsia" w:ascii="宋体" w:cs="宋体" w:hAnsiTheme="minorHAnsi"/>
                <w:color w:val="auto"/>
                <w:kern w:val="0"/>
              </w:rPr>
              <w:t>《中华人民共和国森林法》</w:t>
            </w:r>
            <w:r>
              <w:rPr>
                <w:rFonts w:hint="eastAsia"/>
                <w:color w:val="auto"/>
              </w:rPr>
              <w:t>；</w:t>
            </w:r>
          </w:p>
          <w:p>
            <w:pPr>
              <w:pStyle w:val="25"/>
              <w:numPr>
                <w:ilvl w:val="0"/>
                <w:numId w:val="9"/>
              </w:numPr>
              <w:ind w:left="0" w:firstLine="0"/>
              <w:jc w:val="both"/>
              <w:rPr>
                <w:color w:val="auto"/>
              </w:rPr>
            </w:pPr>
            <w:r>
              <w:rPr>
                <w:color w:val="auto"/>
              </w:rPr>
              <w:t>《关于在国土空间规划中统筹划定落实三条控制线的指导意见》</w:t>
            </w:r>
            <w:r>
              <w:rPr>
                <w:rFonts w:hint="eastAsia"/>
                <w:color w:val="auto"/>
              </w:rPr>
              <w:t>、</w:t>
            </w:r>
            <w:r>
              <w:rPr>
                <w:rFonts w:hint="eastAsia" w:ascii="宋体" w:cs="宋体" w:hAnsiTheme="minorHAnsi"/>
                <w:color w:val="auto"/>
                <w:kern w:val="0"/>
              </w:rPr>
              <w:t>《中华人民共和国森林法》、《广东省森林公园管理办法》、《广东省生态公益林更新改造管理办法》和《广东省森林保护管理条例》</w:t>
            </w:r>
            <w:r>
              <w:rPr>
                <w:rFonts w:hint="eastAsia"/>
                <w:color w:val="auto"/>
              </w:rPr>
              <w:t>；</w:t>
            </w:r>
          </w:p>
          <w:p>
            <w:pPr>
              <w:pStyle w:val="25"/>
              <w:numPr>
                <w:ilvl w:val="0"/>
                <w:numId w:val="9"/>
              </w:numPr>
              <w:ind w:left="0" w:firstLine="0"/>
              <w:jc w:val="both"/>
              <w:rPr>
                <w:color w:val="auto"/>
              </w:rPr>
            </w:pPr>
            <w:r>
              <w:rPr>
                <w:color w:val="auto"/>
              </w:rPr>
              <w:t>《关于在国土空间规划中统筹划定落实三条控制线的指导意见》</w:t>
            </w:r>
            <w:r>
              <w:rPr>
                <w:rFonts w:hint="eastAsia"/>
                <w:color w:val="auto"/>
              </w:rPr>
              <w:t>；</w:t>
            </w:r>
          </w:p>
          <w:p>
            <w:pPr>
              <w:pStyle w:val="25"/>
              <w:numPr>
                <w:ilvl w:val="0"/>
                <w:numId w:val="9"/>
              </w:numPr>
              <w:ind w:left="0" w:firstLine="0"/>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9"/>
              </w:numPr>
              <w:ind w:left="0" w:firstLine="0"/>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9"/>
              </w:numPr>
              <w:ind w:left="0" w:firstLine="0"/>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9"/>
              </w:numPr>
              <w:ind w:left="0" w:firstLine="0"/>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pStyle w:val="25"/>
        <w:rPr>
          <w:color w:val="auto"/>
        </w:rPr>
      </w:pPr>
    </w:p>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5" w:name="_Toc73366255"/>
      <w:r>
        <w:rPr>
          <w:rFonts w:hint="eastAsia"/>
          <w:color w:val="auto"/>
        </w:rPr>
        <w:t>里水镇优先保护区</w:t>
      </w:r>
      <w:bookmarkEnd w:id="5"/>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1842"/>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2"/>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2"/>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ZH44060510005</w:t>
            </w:r>
          </w:p>
        </w:tc>
        <w:tc>
          <w:tcPr>
            <w:tcW w:w="993" w:type="dxa"/>
            <w:vMerge w:val="restart"/>
            <w:vAlign w:val="center"/>
          </w:tcPr>
          <w:p>
            <w:pPr>
              <w:pStyle w:val="25"/>
              <w:rPr>
                <w:color w:val="auto"/>
              </w:rPr>
            </w:pPr>
            <w:r>
              <w:rPr>
                <w:rFonts w:hint="eastAsia"/>
                <w:color w:val="auto"/>
              </w:rPr>
              <w:t>里水镇优先保护区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优先保护单元5</w:t>
            </w:r>
          </w:p>
        </w:tc>
        <w:tc>
          <w:tcPr>
            <w:tcW w:w="3402" w:type="dxa"/>
            <w:vMerge w:val="restart"/>
            <w:vAlign w:val="center"/>
          </w:tcPr>
          <w:p>
            <w:pPr>
              <w:pStyle w:val="25"/>
              <w:rPr>
                <w:color w:val="auto"/>
              </w:rPr>
            </w:pPr>
            <w:r>
              <w:rPr>
                <w:rFonts w:hint="eastAsia" w:ascii="宋体" w:cs="宋体"/>
                <w:color w:val="auto"/>
                <w:kern w:val="0"/>
              </w:rPr>
              <w:t>生态保护红线、水环境工业</w:t>
            </w:r>
            <w:r>
              <w:rPr>
                <w:rFonts w:hint="eastAsia" w:ascii="TimesNewRomanPSMT" w:eastAsia="TimesNewRomanPSMT" w:cs="TimesNewRomanPSMT"/>
                <w:color w:val="auto"/>
                <w:kern w:val="0"/>
              </w:rPr>
              <w:t>—</w:t>
            </w:r>
            <w:r>
              <w:rPr>
                <w:rFonts w:hint="eastAsia" w:ascii="宋体" w:cs="宋体"/>
                <w:color w:val="auto"/>
                <w:kern w:val="0"/>
              </w:rPr>
              <w:t>城镇生活污染重点管控区、大气环境弱扩散重点管控区</w:t>
            </w:r>
          </w:p>
        </w:tc>
        <w:tc>
          <w:tcPr>
            <w:tcW w:w="862" w:type="dxa"/>
            <w:vMerge w:val="restart"/>
            <w:vAlign w:val="center"/>
          </w:tcPr>
          <w:p>
            <w:pPr>
              <w:pStyle w:val="25"/>
              <w:rPr>
                <w:color w:val="auto"/>
              </w:rPr>
            </w:pPr>
            <w:r>
              <w:rPr>
                <w:color w:val="auto"/>
              </w:rPr>
              <w:t>2.85</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ascii="宋体" w:cs="宋体"/>
                <w:color w:val="auto"/>
                <w:kern w:val="0"/>
              </w:rPr>
              <w:t>佛山南海展旗岗地方级森林自然公园、佛山南海文头岭地方级森立自然公园、佛山南海象岗山地方级森林自然公园</w:t>
            </w:r>
          </w:p>
        </w:tc>
        <w:tc>
          <w:tcPr>
            <w:tcW w:w="1842" w:type="dxa"/>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水</w:t>
            </w:r>
          </w:p>
        </w:tc>
        <w:tc>
          <w:tcPr>
            <w:tcW w:w="1720" w:type="dxa"/>
            <w:vAlign w:val="center"/>
          </w:tcPr>
          <w:p>
            <w:pPr>
              <w:pStyle w:val="25"/>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3"/>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10"/>
              </w:numPr>
              <w:jc w:val="both"/>
              <w:rPr>
                <w:rFonts w:cs="Arial"/>
                <w:color w:val="auto"/>
              </w:rPr>
            </w:pPr>
            <w:r>
              <w:rPr>
                <w:rFonts w:hint="eastAsia"/>
                <w:color w:val="auto"/>
              </w:rPr>
              <w:t>【生态/</w:t>
            </w:r>
            <w:r>
              <w:rPr>
                <w:rFonts w:hint="eastAsia"/>
                <w:color w:val="auto"/>
              </w:rPr>
              <w:t>综合类</w:t>
            </w:r>
            <w:r>
              <w:rPr>
                <w:rFonts w:hint="eastAsia"/>
                <w:color w:val="auto"/>
              </w:rPr>
              <w:t>】</w:t>
            </w:r>
            <w:r>
              <w:rPr>
                <w:rFonts w:hint="eastAsia" w:ascii="宋体" w:cs="宋体"/>
                <w:color w:val="auto"/>
                <w:kern w:val="0"/>
              </w:rPr>
              <w:t>佛山南海展旗岗地方级森林自然公园、佛山南海文头岭地方级森立自然公园和佛山南海象岗山地方级森林自然公园</w:t>
            </w:r>
            <w:r>
              <w:rPr>
                <w:color w:val="auto"/>
              </w:rPr>
              <w:t>按照</w:t>
            </w:r>
            <w:r>
              <w:rPr>
                <w:rFonts w:hint="eastAsia" w:ascii="宋体" w:cs="宋体" w:hAnsiTheme="minorHAnsi"/>
                <w:color w:val="auto"/>
                <w:kern w:val="0"/>
              </w:rPr>
              <w:t>《中华人民共和国森林法》、《广东省森林公园管理办法》、《广东省生态公益林更新改造管理办法》和《广东省森林保护管理条例》</w:t>
            </w:r>
            <w:r>
              <w:rPr>
                <w:color w:val="auto"/>
              </w:rPr>
              <w:t>及其他相关法律法规实施管理。</w:t>
            </w:r>
          </w:p>
          <w:p>
            <w:pPr>
              <w:pStyle w:val="25"/>
              <w:numPr>
                <w:ilvl w:val="0"/>
                <w:numId w:val="10"/>
              </w:numPr>
              <w:jc w:val="both"/>
              <w:rPr>
                <w:rFonts w:cs="Arial"/>
                <w:color w:val="auto"/>
                <w:kern w:val="0"/>
              </w:rPr>
            </w:pPr>
            <w:r>
              <w:rPr>
                <w:rFonts w:cs="Arial"/>
                <w:color w:val="auto"/>
              </w:rPr>
              <w:t>【</w:t>
            </w:r>
            <w:r>
              <w:rPr>
                <w:rFonts w:cs="Arial"/>
                <w:color w:val="auto"/>
                <w:kern w:val="0"/>
              </w:rPr>
              <w:t>生态/禁止类】生态保护红线原则上按照禁止开发区域要求进行管理；区域严格按照《关于在国土空间规划中统筹划定落实三条控制线的指导意见》执行，自然保护地核心保护区原则上禁止人为活动，其他区域严格禁止开发性、生产性建设活动；</w:t>
            </w:r>
            <w:r>
              <w:rPr>
                <w:rFonts w:hint="eastAsia" w:ascii="宋体" w:cs="宋体"/>
                <w:color w:val="auto"/>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color w:val="auto"/>
              </w:rPr>
              <w:t>。</w:t>
            </w:r>
          </w:p>
          <w:p>
            <w:pPr>
              <w:pStyle w:val="25"/>
              <w:numPr>
                <w:ilvl w:val="0"/>
                <w:numId w:val="10"/>
              </w:numPr>
              <w:jc w:val="both"/>
              <w:rPr>
                <w:rFonts w:cs="Arial"/>
                <w:color w:val="auto"/>
                <w:kern w:val="0"/>
              </w:rPr>
            </w:pPr>
            <w:r>
              <w:rPr>
                <w:rFonts w:cs="Arial"/>
                <w:color w:val="auto"/>
                <w:kern w:val="0"/>
              </w:rPr>
              <w:t>【生态/限制类】自然保护地核心区以外的区域，在符合现行法律法规前提下，除国家重大战略项目外，仅允许对生态功能不造成破坏的8类有限人为活动。</w:t>
            </w:r>
          </w:p>
          <w:p>
            <w:pPr>
              <w:pStyle w:val="25"/>
              <w:numPr>
                <w:ilvl w:val="0"/>
                <w:numId w:val="10"/>
              </w:numPr>
              <w:jc w:val="both"/>
              <w:rPr>
                <w:rFonts w:cs="Arial"/>
                <w:color w:val="auto"/>
                <w:kern w:val="0"/>
              </w:rPr>
            </w:pPr>
            <w:r>
              <w:rPr>
                <w:rFonts w:cs="Arial"/>
                <w:color w:val="auto"/>
                <w:kern w:val="0"/>
              </w:rPr>
              <w:t>【水/综合类】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4 大类排水户污水接入市政管网工作；</w:t>
            </w:r>
            <w:r>
              <w:rPr>
                <w:rFonts w:hint="eastAsia" w:ascii="宋体" w:cs="宋体"/>
                <w:color w:val="auto"/>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pPr>
              <w:pStyle w:val="25"/>
              <w:numPr>
                <w:ilvl w:val="0"/>
                <w:numId w:val="10"/>
              </w:numPr>
              <w:jc w:val="both"/>
              <w:rPr>
                <w:rFonts w:cs="Arial"/>
                <w:color w:val="auto"/>
                <w:kern w:val="0"/>
              </w:rPr>
            </w:pPr>
            <w:r>
              <w:rPr>
                <w:rFonts w:cs="Arial"/>
                <w:color w:val="auto"/>
                <w:kern w:val="0"/>
              </w:rPr>
              <w:t>【水/限制类】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10"/>
              </w:numPr>
              <w:jc w:val="both"/>
              <w:rPr>
                <w:rFonts w:cs="Arial"/>
                <w:color w:val="auto"/>
                <w:kern w:val="0"/>
              </w:rPr>
            </w:pPr>
            <w:r>
              <w:rPr>
                <w:rFonts w:cs="Arial"/>
                <w:color w:val="auto"/>
                <w:kern w:val="0"/>
              </w:rPr>
              <w:t>【大气/限制类】大气环境弱扩散重点管控区，加大区域内大气污染物减排力度，限制引入大气污染物排放较大的建设项目。</w:t>
            </w:r>
          </w:p>
          <w:p>
            <w:pPr>
              <w:pStyle w:val="25"/>
              <w:numPr>
                <w:ilvl w:val="0"/>
                <w:numId w:val="10"/>
              </w:numPr>
              <w:jc w:val="both"/>
              <w:rPr>
                <w:color w:val="auto"/>
              </w:rPr>
            </w:pPr>
            <w:r>
              <w:rPr>
                <w:rFonts w:cs="Arial"/>
                <w:color w:val="auto"/>
                <w:kern w:val="0"/>
              </w:rPr>
              <w:t>【其他/综合类】执行单元内各环境要素细类管控区的管控要求</w:t>
            </w:r>
            <w:r>
              <w:rPr>
                <w:rFonts w:cs="Arial"/>
                <w:color w:val="auto"/>
                <w:kern w:val="0"/>
              </w:rPr>
              <w:t>。</w:t>
            </w:r>
          </w:p>
        </w:tc>
        <w:tc>
          <w:tcPr>
            <w:tcW w:w="6683" w:type="dxa"/>
            <w:gridSpan w:val="3"/>
            <w:vAlign w:val="center"/>
          </w:tcPr>
          <w:p>
            <w:pPr>
              <w:pStyle w:val="25"/>
              <w:numPr>
                <w:ilvl w:val="0"/>
                <w:numId w:val="11"/>
              </w:numPr>
              <w:jc w:val="both"/>
              <w:rPr>
                <w:color w:val="auto"/>
              </w:rPr>
            </w:pPr>
            <w:r>
              <w:rPr>
                <w:rFonts w:hint="eastAsia" w:ascii="宋体" w:cs="宋体" w:hAnsiTheme="minorHAnsi"/>
                <w:color w:val="auto"/>
                <w:kern w:val="0"/>
              </w:rPr>
              <w:t>《中华人民共和国森林法》</w:t>
            </w:r>
            <w:r>
              <w:rPr>
                <w:rFonts w:hint="eastAsia"/>
                <w:color w:val="auto"/>
              </w:rPr>
              <w:t>；</w:t>
            </w:r>
          </w:p>
          <w:p>
            <w:pPr>
              <w:pStyle w:val="25"/>
              <w:numPr>
                <w:ilvl w:val="0"/>
                <w:numId w:val="11"/>
              </w:numPr>
              <w:ind w:left="0" w:firstLine="0"/>
              <w:jc w:val="both"/>
              <w:rPr>
                <w:color w:val="auto"/>
              </w:rPr>
            </w:pPr>
            <w:r>
              <w:rPr>
                <w:color w:val="auto"/>
              </w:rPr>
              <w:t>《关于在国土空间规划中统筹划定落实三条控制线的指导意见》</w:t>
            </w:r>
            <w:r>
              <w:rPr>
                <w:rFonts w:hint="eastAsia"/>
                <w:color w:val="auto"/>
              </w:rPr>
              <w:t>、</w:t>
            </w:r>
            <w:r>
              <w:rPr>
                <w:rFonts w:hint="eastAsia" w:ascii="宋体" w:cs="宋体" w:hAnsiTheme="minorHAnsi"/>
                <w:color w:val="auto"/>
                <w:kern w:val="0"/>
              </w:rPr>
              <w:t>《中华人民共和国森林法》、《广东省森林公园管理办法》、《广东省生态公益林更新改造管理办法》和《广东省森林保护管理条例》</w:t>
            </w:r>
            <w:r>
              <w:rPr>
                <w:rFonts w:hint="eastAsia"/>
                <w:color w:val="auto"/>
              </w:rPr>
              <w:t>；</w:t>
            </w:r>
          </w:p>
          <w:p>
            <w:pPr>
              <w:pStyle w:val="25"/>
              <w:numPr>
                <w:ilvl w:val="0"/>
                <w:numId w:val="11"/>
              </w:numPr>
              <w:ind w:left="0" w:firstLine="0"/>
              <w:jc w:val="both"/>
              <w:rPr>
                <w:color w:val="auto"/>
              </w:rPr>
            </w:pPr>
            <w:r>
              <w:rPr>
                <w:color w:val="auto"/>
              </w:rPr>
              <w:t>《关于在国土空间规划中统筹划定落实三条控制线的指导意见》</w:t>
            </w:r>
            <w:r>
              <w:rPr>
                <w:rFonts w:hint="eastAsia"/>
                <w:color w:val="auto"/>
              </w:rPr>
              <w:t>；</w:t>
            </w:r>
          </w:p>
          <w:p>
            <w:pPr>
              <w:pStyle w:val="25"/>
              <w:numPr>
                <w:ilvl w:val="0"/>
                <w:numId w:val="11"/>
              </w:numPr>
              <w:ind w:left="0" w:firstLine="0"/>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1"/>
              </w:numPr>
              <w:ind w:left="0" w:firstLine="0"/>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1"/>
              </w:numPr>
              <w:ind w:left="0" w:firstLine="0"/>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11"/>
              </w:numPr>
              <w:ind w:left="0" w:firstLine="0"/>
              <w:jc w:val="both"/>
              <w:rPr>
                <w:color w:val="auto"/>
              </w:rPr>
            </w:pPr>
            <w:r>
              <w:rPr>
                <w:rFonts w:hint="eastAsia"/>
                <w:color w:val="auto"/>
              </w:rPr>
              <w:t>《</w:t>
            </w:r>
            <w:r>
              <w:rPr>
                <w:color w:val="auto"/>
              </w:rPr>
              <w:t>广东省生态环境总体准入清单</w:t>
            </w:r>
            <w:r>
              <w:rPr>
                <w:rFonts w:hint="eastAsia"/>
                <w:color w:val="auto"/>
              </w:rPr>
              <w:t>》；</w:t>
            </w:r>
          </w:p>
        </w:tc>
      </w:tr>
    </w:tbl>
    <w:p>
      <w:pPr>
        <w:pStyle w:val="25"/>
        <w:rPr>
          <w:color w:val="auto"/>
        </w:rPr>
      </w:pPr>
    </w:p>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6" w:name="_Toc73366256"/>
      <w:r>
        <w:rPr>
          <w:rFonts w:hint="eastAsia"/>
          <w:color w:val="auto"/>
        </w:rPr>
        <w:t>西樵镇优先保护区1</w:t>
      </w:r>
      <w:bookmarkEnd w:id="6"/>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1842"/>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bookmarkStart w:id="7" w:name="_Hlk73344330"/>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2"/>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2"/>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ZH44060510006</w:t>
            </w:r>
          </w:p>
        </w:tc>
        <w:tc>
          <w:tcPr>
            <w:tcW w:w="993" w:type="dxa"/>
            <w:vMerge w:val="restart"/>
            <w:vAlign w:val="center"/>
          </w:tcPr>
          <w:p>
            <w:pPr>
              <w:pStyle w:val="25"/>
              <w:rPr>
                <w:color w:val="auto"/>
              </w:rPr>
            </w:pPr>
            <w:r>
              <w:rPr>
                <w:rFonts w:hint="eastAsia"/>
                <w:color w:val="auto"/>
              </w:rPr>
              <w:t>西樵镇优先保护区1</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优先保护单元6</w:t>
            </w:r>
          </w:p>
        </w:tc>
        <w:tc>
          <w:tcPr>
            <w:tcW w:w="3402" w:type="dxa"/>
            <w:vMerge w:val="restart"/>
            <w:vAlign w:val="center"/>
          </w:tcPr>
          <w:p>
            <w:pPr>
              <w:pStyle w:val="25"/>
              <w:rPr>
                <w:color w:val="auto"/>
              </w:rPr>
            </w:pPr>
            <w:r>
              <w:rPr>
                <w:rFonts w:hint="eastAsia" w:ascii="宋体" w:cs="宋体"/>
                <w:color w:val="auto"/>
                <w:kern w:val="0"/>
              </w:rPr>
              <w:t>生态保护红线、水环境城镇生活污染重点管控区、大气环境优先保护区</w:t>
            </w:r>
          </w:p>
        </w:tc>
        <w:tc>
          <w:tcPr>
            <w:tcW w:w="862" w:type="dxa"/>
            <w:vMerge w:val="restart"/>
            <w:vAlign w:val="center"/>
          </w:tcPr>
          <w:p>
            <w:pPr>
              <w:pStyle w:val="25"/>
              <w:rPr>
                <w:color w:val="auto"/>
              </w:rPr>
            </w:pPr>
            <w:r>
              <w:rPr>
                <w:color w:val="auto"/>
              </w:rPr>
              <w:t>13.80</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ascii="宋体" w:cs="宋体"/>
                <w:color w:val="auto"/>
                <w:kern w:val="0"/>
              </w:rPr>
              <w:t>佛山南海西岸地方级森林自然公园</w:t>
            </w:r>
          </w:p>
        </w:tc>
        <w:tc>
          <w:tcPr>
            <w:tcW w:w="1842" w:type="dxa"/>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水</w:t>
            </w:r>
          </w:p>
        </w:tc>
        <w:tc>
          <w:tcPr>
            <w:tcW w:w="1720" w:type="dxa"/>
            <w:vAlign w:val="center"/>
          </w:tcPr>
          <w:p>
            <w:pPr>
              <w:pStyle w:val="25"/>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3"/>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12"/>
              </w:numPr>
              <w:jc w:val="both"/>
              <w:rPr>
                <w:rFonts w:cs="Arial"/>
                <w:color w:val="auto"/>
              </w:rPr>
            </w:pPr>
            <w:r>
              <w:rPr>
                <w:rFonts w:hint="eastAsia"/>
                <w:color w:val="auto"/>
              </w:rPr>
              <w:t>【生态/</w:t>
            </w:r>
            <w:r>
              <w:rPr>
                <w:rFonts w:hint="eastAsia"/>
                <w:color w:val="auto"/>
              </w:rPr>
              <w:t>综合类</w:t>
            </w:r>
            <w:r>
              <w:rPr>
                <w:rFonts w:hint="eastAsia"/>
                <w:color w:val="auto"/>
              </w:rPr>
              <w:t>】</w:t>
            </w:r>
            <w:r>
              <w:rPr>
                <w:rFonts w:hint="eastAsia" w:ascii="宋体" w:cs="宋体"/>
                <w:color w:val="auto"/>
                <w:kern w:val="0"/>
              </w:rPr>
              <w:t>佛山南海西岸地方级森林自然公园</w:t>
            </w:r>
            <w:r>
              <w:rPr>
                <w:color w:val="auto"/>
              </w:rPr>
              <w:t>按照</w:t>
            </w:r>
            <w:r>
              <w:rPr>
                <w:rFonts w:hint="eastAsia" w:ascii="宋体" w:cs="宋体" w:hAnsiTheme="minorHAnsi"/>
                <w:color w:val="auto"/>
                <w:kern w:val="0"/>
              </w:rPr>
              <w:t>《中华人民共和国森林法》、《广东省森林公园管理办法》、《广东省生态公益林更新改造管理办法》和《广东省森林保护管理条例》</w:t>
            </w:r>
            <w:r>
              <w:rPr>
                <w:color w:val="auto"/>
              </w:rPr>
              <w:t>及其他相关法律法规实施管理。</w:t>
            </w:r>
          </w:p>
          <w:p>
            <w:pPr>
              <w:pStyle w:val="25"/>
              <w:numPr>
                <w:ilvl w:val="0"/>
                <w:numId w:val="12"/>
              </w:numPr>
              <w:jc w:val="both"/>
              <w:rPr>
                <w:rFonts w:cs="Arial"/>
                <w:color w:val="auto"/>
                <w:kern w:val="0"/>
              </w:rPr>
            </w:pPr>
            <w:r>
              <w:rPr>
                <w:rFonts w:cs="Arial"/>
                <w:color w:val="auto"/>
              </w:rPr>
              <w:t>【</w:t>
            </w:r>
            <w:r>
              <w:rPr>
                <w:rFonts w:cs="Arial"/>
                <w:color w:val="auto"/>
                <w:kern w:val="0"/>
              </w:rPr>
              <w:t>生态/禁止类】生态保护红线原则上按照禁止开发区域要求进行管理；区域严格按照《关于在国土空间规划中统筹划定落实三条控制线的指导意见》执行，自然保护地核心保护区原则上禁止人为活动，其他区域严格禁止开发性、生产性建设活动；</w:t>
            </w:r>
            <w:r>
              <w:rPr>
                <w:rFonts w:hint="eastAsia" w:ascii="宋体" w:cs="宋体"/>
                <w:color w:val="auto"/>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color w:val="auto"/>
              </w:rPr>
              <w:t>。</w:t>
            </w:r>
          </w:p>
          <w:p>
            <w:pPr>
              <w:pStyle w:val="25"/>
              <w:numPr>
                <w:ilvl w:val="0"/>
                <w:numId w:val="12"/>
              </w:numPr>
              <w:jc w:val="both"/>
              <w:rPr>
                <w:rFonts w:cs="Arial"/>
                <w:color w:val="auto"/>
                <w:kern w:val="0"/>
              </w:rPr>
            </w:pPr>
            <w:r>
              <w:rPr>
                <w:rFonts w:cs="Arial"/>
                <w:color w:val="auto"/>
                <w:kern w:val="0"/>
              </w:rPr>
              <w:t>【生态/限制类】自然保护地核心区以外的区域，在符合现行法律法规前提下，除国家重大战略项目外，仅允许对生态功能不造成破坏的8类有限人为活动。</w:t>
            </w:r>
          </w:p>
          <w:p>
            <w:pPr>
              <w:pStyle w:val="25"/>
              <w:numPr>
                <w:ilvl w:val="0"/>
                <w:numId w:val="12"/>
              </w:numPr>
              <w:jc w:val="both"/>
              <w:rPr>
                <w:rFonts w:cs="Arial"/>
                <w:color w:val="auto"/>
                <w:kern w:val="0"/>
              </w:rPr>
            </w:pPr>
            <w:r>
              <w:rPr>
                <w:rFonts w:cs="Arial"/>
                <w:color w:val="auto"/>
                <w:kern w:val="0"/>
              </w:rPr>
              <w:t>【水/综合类】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4 大类排水户污水接入市政管网工作；</w:t>
            </w:r>
            <w:r>
              <w:rPr>
                <w:rFonts w:hint="eastAsia" w:ascii="宋体" w:cs="宋体"/>
                <w:color w:val="auto"/>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pPr>
              <w:pStyle w:val="25"/>
              <w:numPr>
                <w:ilvl w:val="0"/>
                <w:numId w:val="12"/>
              </w:numPr>
              <w:jc w:val="both"/>
              <w:rPr>
                <w:rFonts w:cs="Arial"/>
                <w:color w:val="auto"/>
                <w:kern w:val="0"/>
              </w:rPr>
            </w:pPr>
            <w:r>
              <w:rPr>
                <w:rFonts w:cs="Arial"/>
                <w:color w:val="auto"/>
                <w:kern w:val="0"/>
              </w:rPr>
              <w:t>【水/</w:t>
            </w:r>
            <w:r>
              <w:rPr>
                <w:rFonts w:cs="Arial"/>
                <w:color w:val="auto"/>
                <w:kern w:val="0"/>
              </w:rPr>
              <w:t>限制类</w:t>
            </w:r>
            <w:r>
              <w:rPr>
                <w:rFonts w:cs="Arial"/>
                <w:color w:val="auto"/>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12"/>
              </w:numPr>
              <w:jc w:val="both"/>
              <w:rPr>
                <w:rFonts w:cs="Arial"/>
                <w:color w:val="auto"/>
                <w:kern w:val="0"/>
              </w:rPr>
            </w:pPr>
            <w:r>
              <w:rPr>
                <w:rFonts w:cs="Arial"/>
                <w:color w:val="auto"/>
                <w:kern w:val="0"/>
              </w:rPr>
              <w:t>【大气/</w:t>
            </w:r>
            <w:r>
              <w:rPr>
                <w:rFonts w:hint="eastAsia" w:cs="Arial"/>
                <w:color w:val="auto"/>
                <w:kern w:val="0"/>
              </w:rPr>
              <w:t>禁止</w:t>
            </w:r>
            <w:r>
              <w:rPr>
                <w:rFonts w:cs="Arial"/>
                <w:color w:val="auto"/>
                <w:kern w:val="0"/>
              </w:rPr>
              <w:t>类】</w:t>
            </w:r>
            <w:r>
              <w:rPr>
                <w:rFonts w:hint="eastAsia" w:ascii="宋体" w:cs="宋体" w:hAnsiTheme="minorHAnsi"/>
                <w:color w:val="auto"/>
                <w:kern w:val="0"/>
              </w:rPr>
              <w:t>大气环境优先保护区内，禁止新建、扩建大气污染物排放工业项目（国家和省规定不纳入环评管理的项目除外）</w:t>
            </w:r>
            <w:r>
              <w:rPr>
                <w:rFonts w:cs="Arial"/>
                <w:color w:val="auto"/>
                <w:kern w:val="0"/>
              </w:rPr>
              <w:t>。</w:t>
            </w:r>
          </w:p>
          <w:p>
            <w:pPr>
              <w:pStyle w:val="25"/>
              <w:numPr>
                <w:ilvl w:val="0"/>
                <w:numId w:val="12"/>
              </w:numPr>
              <w:jc w:val="both"/>
              <w:rPr>
                <w:color w:val="auto"/>
              </w:rPr>
            </w:pPr>
            <w:r>
              <w:rPr>
                <w:rFonts w:cs="Arial"/>
                <w:color w:val="auto"/>
                <w:kern w:val="0"/>
              </w:rPr>
              <w:t>【其他/综合类】执行单元内各环境要素细类管控区的管控要求</w:t>
            </w:r>
            <w:r>
              <w:rPr>
                <w:rFonts w:cs="Arial"/>
                <w:color w:val="auto"/>
                <w:kern w:val="0"/>
              </w:rPr>
              <w:t>。</w:t>
            </w:r>
          </w:p>
        </w:tc>
        <w:tc>
          <w:tcPr>
            <w:tcW w:w="6683" w:type="dxa"/>
            <w:gridSpan w:val="3"/>
            <w:vAlign w:val="center"/>
          </w:tcPr>
          <w:p>
            <w:pPr>
              <w:pStyle w:val="25"/>
              <w:numPr>
                <w:ilvl w:val="0"/>
                <w:numId w:val="13"/>
              </w:numPr>
              <w:jc w:val="both"/>
              <w:rPr>
                <w:color w:val="auto"/>
              </w:rPr>
            </w:pPr>
            <w:r>
              <w:rPr>
                <w:rFonts w:hint="eastAsia" w:ascii="宋体" w:cs="宋体" w:hAnsiTheme="minorHAnsi"/>
                <w:color w:val="auto"/>
                <w:kern w:val="0"/>
              </w:rPr>
              <w:t>《中华人民共和国森林法》</w:t>
            </w:r>
            <w:r>
              <w:rPr>
                <w:rFonts w:hint="eastAsia"/>
                <w:color w:val="auto"/>
              </w:rPr>
              <w:t>；</w:t>
            </w:r>
          </w:p>
          <w:p>
            <w:pPr>
              <w:pStyle w:val="25"/>
              <w:numPr>
                <w:ilvl w:val="0"/>
                <w:numId w:val="13"/>
              </w:numPr>
              <w:ind w:left="0" w:firstLine="0"/>
              <w:jc w:val="both"/>
              <w:rPr>
                <w:color w:val="auto"/>
              </w:rPr>
            </w:pPr>
            <w:r>
              <w:rPr>
                <w:color w:val="auto"/>
              </w:rPr>
              <w:t>《关于在国土空间规划中统筹划定落实三条控制线的指导意见》</w:t>
            </w:r>
            <w:r>
              <w:rPr>
                <w:rFonts w:hint="eastAsia"/>
                <w:color w:val="auto"/>
              </w:rPr>
              <w:t>、</w:t>
            </w:r>
            <w:r>
              <w:rPr>
                <w:rFonts w:hint="eastAsia" w:ascii="宋体" w:cs="宋体" w:hAnsiTheme="minorHAnsi"/>
                <w:color w:val="auto"/>
                <w:kern w:val="0"/>
              </w:rPr>
              <w:t>《中华人民共和国森林法》、《广东省森林公园管理办法》、《广东省生态公益林更新改造管理办法》和《广东省森林保护管理条例》</w:t>
            </w:r>
            <w:r>
              <w:rPr>
                <w:rFonts w:hint="eastAsia"/>
                <w:color w:val="auto"/>
              </w:rPr>
              <w:t>；</w:t>
            </w:r>
          </w:p>
          <w:p>
            <w:pPr>
              <w:pStyle w:val="25"/>
              <w:numPr>
                <w:ilvl w:val="0"/>
                <w:numId w:val="13"/>
              </w:numPr>
              <w:ind w:left="0" w:firstLine="0"/>
              <w:jc w:val="both"/>
              <w:rPr>
                <w:color w:val="auto"/>
              </w:rPr>
            </w:pPr>
            <w:r>
              <w:rPr>
                <w:color w:val="auto"/>
              </w:rPr>
              <w:t>《关于在国土空间规划中统筹划定落实三条控制线的指导意见》</w:t>
            </w:r>
            <w:r>
              <w:rPr>
                <w:rFonts w:hint="eastAsia"/>
                <w:color w:val="auto"/>
              </w:rPr>
              <w:t>；</w:t>
            </w:r>
          </w:p>
          <w:p>
            <w:pPr>
              <w:pStyle w:val="25"/>
              <w:numPr>
                <w:ilvl w:val="0"/>
                <w:numId w:val="13"/>
              </w:numPr>
              <w:ind w:left="0" w:firstLine="0"/>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3"/>
              </w:numPr>
              <w:ind w:left="0" w:firstLine="0"/>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3"/>
              </w:numPr>
              <w:ind w:left="0" w:firstLine="0"/>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13"/>
              </w:numPr>
              <w:ind w:left="0" w:firstLine="0"/>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bookmarkEnd w:id="7"/>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8" w:name="_Toc73366257"/>
      <w:r>
        <w:rPr>
          <w:rFonts w:hint="eastAsia"/>
          <w:color w:val="auto"/>
        </w:rPr>
        <w:t>西樵镇优先保护区2</w:t>
      </w:r>
      <w:bookmarkEnd w:id="8"/>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089"/>
        <w:gridCol w:w="3121"/>
        <w:gridCol w:w="1842"/>
        <w:gridCol w:w="1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089" w:type="dxa"/>
            <w:vMerge w:val="restart"/>
            <w:vAlign w:val="center"/>
          </w:tcPr>
          <w:p>
            <w:pPr>
              <w:pStyle w:val="25"/>
              <w:rPr>
                <w:color w:val="auto"/>
              </w:rPr>
            </w:pPr>
            <w:r>
              <w:rPr>
                <w:color w:val="auto"/>
              </w:rPr>
              <w:t>主要环境问题</w:t>
            </w:r>
          </w:p>
        </w:tc>
        <w:tc>
          <w:tcPr>
            <w:tcW w:w="3121" w:type="dxa"/>
            <w:vMerge w:val="restart"/>
            <w:vAlign w:val="center"/>
          </w:tcPr>
          <w:p>
            <w:pPr>
              <w:pStyle w:val="25"/>
              <w:rPr>
                <w:color w:val="auto"/>
              </w:rPr>
            </w:pPr>
            <w:r>
              <w:rPr>
                <w:color w:val="auto"/>
              </w:rPr>
              <w:t>生态保护重点</w:t>
            </w:r>
          </w:p>
        </w:tc>
        <w:tc>
          <w:tcPr>
            <w:tcW w:w="3562" w:type="dxa"/>
            <w:gridSpan w:val="2"/>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3562" w:type="dxa"/>
            <w:gridSpan w:val="2"/>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ZH44060510007</w:t>
            </w:r>
          </w:p>
        </w:tc>
        <w:tc>
          <w:tcPr>
            <w:tcW w:w="993" w:type="dxa"/>
            <w:vMerge w:val="restart"/>
            <w:vAlign w:val="center"/>
          </w:tcPr>
          <w:p>
            <w:pPr>
              <w:pStyle w:val="25"/>
              <w:rPr>
                <w:color w:val="auto"/>
              </w:rPr>
            </w:pPr>
            <w:r>
              <w:rPr>
                <w:rFonts w:hint="eastAsia"/>
                <w:color w:val="auto"/>
              </w:rPr>
              <w:t>西樵镇优先保护区</w:t>
            </w:r>
            <w:r>
              <w:rPr>
                <w:color w:val="auto"/>
              </w:rPr>
              <w:t>2</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优先保护单元7</w:t>
            </w:r>
          </w:p>
        </w:tc>
        <w:tc>
          <w:tcPr>
            <w:tcW w:w="3402" w:type="dxa"/>
            <w:vMerge w:val="restart"/>
            <w:vAlign w:val="center"/>
          </w:tcPr>
          <w:p>
            <w:pPr>
              <w:pStyle w:val="25"/>
              <w:rPr>
                <w:color w:val="auto"/>
              </w:rPr>
            </w:pPr>
            <w:r>
              <w:rPr>
                <w:rFonts w:hint="eastAsia" w:ascii="宋体" w:cs="宋体"/>
                <w:color w:val="auto"/>
                <w:kern w:val="0"/>
              </w:rPr>
              <w:t>生态保护红线、水环境工业--城镇生活污染重点管控区、大气环境优先保护区</w:t>
            </w:r>
          </w:p>
        </w:tc>
        <w:tc>
          <w:tcPr>
            <w:tcW w:w="862" w:type="dxa"/>
            <w:vMerge w:val="restart"/>
            <w:vAlign w:val="center"/>
          </w:tcPr>
          <w:p>
            <w:pPr>
              <w:pStyle w:val="25"/>
              <w:rPr>
                <w:color w:val="auto"/>
              </w:rPr>
            </w:pPr>
            <w:r>
              <w:rPr>
                <w:rFonts w:hint="eastAsia"/>
                <w:color w:val="auto"/>
              </w:rPr>
              <w:t>1</w:t>
            </w:r>
            <w:r>
              <w:rPr>
                <w:color w:val="auto"/>
              </w:rPr>
              <w:t>6.40</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089" w:type="dxa"/>
            <w:vMerge w:val="restart"/>
            <w:vAlign w:val="center"/>
          </w:tcPr>
          <w:p>
            <w:pPr>
              <w:pStyle w:val="25"/>
              <w:rPr>
                <w:color w:val="auto"/>
              </w:rPr>
            </w:pPr>
            <w:r>
              <w:rPr>
                <w:color w:val="auto"/>
              </w:rPr>
              <w:t>/</w:t>
            </w:r>
          </w:p>
        </w:tc>
        <w:tc>
          <w:tcPr>
            <w:tcW w:w="3121" w:type="dxa"/>
            <w:vMerge w:val="restart"/>
            <w:vAlign w:val="center"/>
          </w:tcPr>
          <w:p>
            <w:pPr>
              <w:pStyle w:val="25"/>
              <w:rPr>
                <w:color w:val="auto"/>
              </w:rPr>
            </w:pPr>
            <w:r>
              <w:rPr>
                <w:rFonts w:hint="eastAsia" w:ascii="宋体" w:cs="宋体"/>
                <w:color w:val="auto"/>
                <w:kern w:val="0"/>
              </w:rPr>
              <w:t>广东西樵山国家地质自然公园</w:t>
            </w:r>
          </w:p>
        </w:tc>
        <w:tc>
          <w:tcPr>
            <w:tcW w:w="1842" w:type="dxa"/>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72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水</w:t>
            </w:r>
          </w:p>
        </w:tc>
        <w:tc>
          <w:tcPr>
            <w:tcW w:w="1720" w:type="dxa"/>
            <w:vAlign w:val="center"/>
          </w:tcPr>
          <w:p>
            <w:pPr>
              <w:pStyle w:val="25"/>
              <w:rPr>
                <w:color w:val="auto"/>
              </w:rPr>
            </w:pPr>
            <w:r>
              <w:rPr>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089" w:type="dxa"/>
            <w:vMerge w:val="continue"/>
            <w:vAlign w:val="center"/>
          </w:tcPr>
          <w:p>
            <w:pPr>
              <w:pStyle w:val="25"/>
              <w:rPr>
                <w:color w:val="auto"/>
              </w:rPr>
            </w:pPr>
          </w:p>
        </w:tc>
        <w:tc>
          <w:tcPr>
            <w:tcW w:w="3121" w:type="dxa"/>
            <w:vMerge w:val="continue"/>
            <w:vAlign w:val="center"/>
          </w:tcPr>
          <w:p>
            <w:pPr>
              <w:pStyle w:val="25"/>
              <w:rPr>
                <w:color w:val="auto"/>
              </w:rPr>
            </w:pPr>
          </w:p>
        </w:tc>
        <w:tc>
          <w:tcPr>
            <w:tcW w:w="1842" w:type="dxa"/>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720"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rPr>
                <w:color w:val="auto"/>
              </w:rPr>
            </w:pPr>
            <w:r>
              <w:rPr>
                <w:color w:val="auto"/>
              </w:rPr>
              <w:t>管控要求</w:t>
            </w:r>
          </w:p>
        </w:tc>
        <w:tc>
          <w:tcPr>
            <w:tcW w:w="6683" w:type="dxa"/>
            <w:gridSpan w:val="3"/>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345" w:type="dxa"/>
            <w:gridSpan w:val="11"/>
            <w:vAlign w:val="center"/>
          </w:tcPr>
          <w:p>
            <w:pPr>
              <w:pStyle w:val="25"/>
              <w:numPr>
                <w:ilvl w:val="0"/>
                <w:numId w:val="14"/>
              </w:numPr>
              <w:jc w:val="both"/>
              <w:rPr>
                <w:rFonts w:cs="Arial"/>
                <w:color w:val="auto"/>
              </w:rPr>
            </w:pPr>
            <w:r>
              <w:rPr>
                <w:rFonts w:hint="eastAsia"/>
                <w:color w:val="auto"/>
              </w:rPr>
              <w:t>【生态/</w:t>
            </w:r>
            <w:r>
              <w:rPr>
                <w:rFonts w:hint="eastAsia"/>
                <w:color w:val="auto"/>
              </w:rPr>
              <w:t>综合类</w:t>
            </w:r>
            <w:r>
              <w:rPr>
                <w:rFonts w:hint="eastAsia"/>
                <w:color w:val="auto"/>
              </w:rPr>
              <w:t>】</w:t>
            </w:r>
            <w:r>
              <w:rPr>
                <w:rFonts w:hint="eastAsia" w:ascii="宋体" w:cs="宋体"/>
                <w:color w:val="auto"/>
                <w:kern w:val="0"/>
              </w:rPr>
              <w:t>广东西樵山国家地质自然公园</w:t>
            </w:r>
            <w:r>
              <w:rPr>
                <w:color w:val="auto"/>
              </w:rPr>
              <w:t>按照</w:t>
            </w:r>
            <w:r>
              <w:rPr>
                <w:rFonts w:hint="eastAsia" w:ascii="宋体" w:cs="宋体" w:hAnsiTheme="minorHAnsi"/>
                <w:color w:val="auto"/>
                <w:kern w:val="0"/>
              </w:rPr>
              <w:t>《地质遗迹保护管理规定》、《广东省级地质公园管理办法》</w:t>
            </w:r>
            <w:r>
              <w:rPr>
                <w:color w:val="auto"/>
              </w:rPr>
              <w:t>及其他相关法律法规实施管理。</w:t>
            </w:r>
          </w:p>
          <w:p>
            <w:pPr>
              <w:pStyle w:val="25"/>
              <w:numPr>
                <w:ilvl w:val="0"/>
                <w:numId w:val="14"/>
              </w:numPr>
              <w:jc w:val="both"/>
              <w:rPr>
                <w:rFonts w:cs="Arial"/>
                <w:color w:val="auto"/>
                <w:kern w:val="0"/>
              </w:rPr>
            </w:pPr>
            <w:r>
              <w:rPr>
                <w:rFonts w:cs="Arial"/>
                <w:color w:val="auto"/>
              </w:rPr>
              <w:t>【</w:t>
            </w:r>
            <w:r>
              <w:rPr>
                <w:rFonts w:cs="Arial"/>
                <w:color w:val="auto"/>
                <w:kern w:val="0"/>
              </w:rPr>
              <w:t>生态/禁止类】生态保护红线原则上按照禁止开发区域要求进行管理；区域严格按照《关于在国土空间规划中统筹划定落实三条控制线的指导意见》执行，自然保护地核心保护区原则上禁止人为活动，其他区域严格禁止开发性、生产性建设活动；</w:t>
            </w:r>
            <w:r>
              <w:rPr>
                <w:rFonts w:hint="eastAsia" w:ascii="宋体" w:cs="宋体"/>
                <w:color w:val="auto"/>
                <w:kern w:val="0"/>
              </w:rPr>
              <w:t>禁止在地质公园内进行采石、取土、开矿、放牧、砍伐以及其他不利于地质遗迹保护的活动，确保地质地貌的完整性和稀缺性；禁止在省级地质公园内擅自挖掘、损毁被保护的地质遗迹，禁止修建与地质遗迹保护和地质公园规划无关的建（构）筑物</w:t>
            </w:r>
            <w:r>
              <w:rPr>
                <w:rFonts w:hint="eastAsia"/>
                <w:color w:val="auto"/>
              </w:rPr>
              <w:t>。</w:t>
            </w:r>
          </w:p>
          <w:p>
            <w:pPr>
              <w:pStyle w:val="25"/>
              <w:numPr>
                <w:ilvl w:val="0"/>
                <w:numId w:val="14"/>
              </w:numPr>
              <w:jc w:val="both"/>
              <w:rPr>
                <w:rFonts w:cs="Arial"/>
                <w:color w:val="auto"/>
                <w:kern w:val="0"/>
              </w:rPr>
            </w:pPr>
            <w:r>
              <w:rPr>
                <w:rFonts w:cs="Arial"/>
                <w:color w:val="auto"/>
                <w:kern w:val="0"/>
              </w:rPr>
              <w:t>【生态/限制类】自然保护地核心区以外的区域，在符合现行法律法规前提下，除国家重大战略项目外，仅允许对生态功能不造成破坏的8类有限人为活动。</w:t>
            </w:r>
          </w:p>
          <w:p>
            <w:pPr>
              <w:pStyle w:val="25"/>
              <w:numPr>
                <w:ilvl w:val="0"/>
                <w:numId w:val="14"/>
              </w:numPr>
              <w:jc w:val="both"/>
              <w:rPr>
                <w:rFonts w:cs="Arial"/>
                <w:color w:val="auto"/>
                <w:kern w:val="0"/>
              </w:rPr>
            </w:pPr>
            <w:r>
              <w:rPr>
                <w:rFonts w:cs="Arial"/>
                <w:color w:val="auto"/>
                <w:kern w:val="0"/>
              </w:rPr>
              <w:t>【水/综合类】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4 大类排水户污水接入市政管网工作；</w:t>
            </w:r>
            <w:r>
              <w:rPr>
                <w:rFonts w:hint="eastAsia" w:ascii="宋体" w:cs="宋体"/>
                <w:color w:val="auto"/>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pPr>
              <w:pStyle w:val="25"/>
              <w:numPr>
                <w:ilvl w:val="0"/>
                <w:numId w:val="14"/>
              </w:numPr>
              <w:jc w:val="both"/>
              <w:rPr>
                <w:rFonts w:cs="Arial"/>
                <w:color w:val="auto"/>
                <w:kern w:val="0"/>
              </w:rPr>
            </w:pPr>
            <w:r>
              <w:rPr>
                <w:rFonts w:cs="Arial"/>
                <w:color w:val="auto"/>
                <w:kern w:val="0"/>
              </w:rPr>
              <w:t>【水/</w:t>
            </w:r>
            <w:r>
              <w:rPr>
                <w:rFonts w:cs="Arial"/>
                <w:color w:val="auto"/>
                <w:kern w:val="0"/>
              </w:rPr>
              <w:t>限制类</w:t>
            </w:r>
            <w:r>
              <w:rPr>
                <w:rFonts w:cs="Arial"/>
                <w:color w:val="auto"/>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14"/>
              </w:numPr>
              <w:jc w:val="both"/>
              <w:rPr>
                <w:rFonts w:cs="Arial"/>
                <w:color w:val="auto"/>
                <w:kern w:val="0"/>
              </w:rPr>
            </w:pPr>
            <w:r>
              <w:rPr>
                <w:rFonts w:cs="Arial"/>
                <w:color w:val="auto"/>
                <w:kern w:val="0"/>
              </w:rPr>
              <w:t>【大气/</w:t>
            </w:r>
            <w:r>
              <w:rPr>
                <w:rFonts w:hint="eastAsia" w:cs="Arial"/>
                <w:color w:val="auto"/>
                <w:kern w:val="0"/>
              </w:rPr>
              <w:t>禁止</w:t>
            </w:r>
            <w:r>
              <w:rPr>
                <w:rFonts w:cs="Arial"/>
                <w:color w:val="auto"/>
                <w:kern w:val="0"/>
              </w:rPr>
              <w:t>类】</w:t>
            </w:r>
            <w:r>
              <w:rPr>
                <w:rFonts w:hint="eastAsia" w:ascii="宋体" w:cs="宋体" w:hAnsiTheme="minorHAnsi"/>
                <w:color w:val="auto"/>
                <w:kern w:val="0"/>
              </w:rPr>
              <w:t>大气环境优先保护区内，禁止新建、扩建大气污染物排放工业项目（国家和省规定不纳入环评管理的项目除外）</w:t>
            </w:r>
            <w:r>
              <w:rPr>
                <w:rFonts w:cs="Arial"/>
                <w:color w:val="auto"/>
                <w:kern w:val="0"/>
              </w:rPr>
              <w:t>。</w:t>
            </w:r>
          </w:p>
          <w:p>
            <w:pPr>
              <w:pStyle w:val="25"/>
              <w:numPr>
                <w:ilvl w:val="0"/>
                <w:numId w:val="14"/>
              </w:numPr>
              <w:jc w:val="both"/>
              <w:rPr>
                <w:color w:val="auto"/>
              </w:rPr>
            </w:pPr>
            <w:r>
              <w:rPr>
                <w:rFonts w:cs="Arial"/>
                <w:color w:val="auto"/>
                <w:kern w:val="0"/>
              </w:rPr>
              <w:t>【其他/综合类】执行单元内各环境要素细类管控区的管控要求</w:t>
            </w:r>
            <w:r>
              <w:rPr>
                <w:rFonts w:cs="Arial"/>
                <w:color w:val="auto"/>
                <w:kern w:val="0"/>
              </w:rPr>
              <w:t>。</w:t>
            </w:r>
          </w:p>
        </w:tc>
        <w:tc>
          <w:tcPr>
            <w:tcW w:w="6683" w:type="dxa"/>
            <w:gridSpan w:val="3"/>
            <w:vAlign w:val="center"/>
          </w:tcPr>
          <w:p>
            <w:pPr>
              <w:pStyle w:val="25"/>
              <w:numPr>
                <w:ilvl w:val="0"/>
                <w:numId w:val="15"/>
              </w:numPr>
              <w:jc w:val="both"/>
              <w:rPr>
                <w:color w:val="auto"/>
              </w:rPr>
            </w:pPr>
            <w:r>
              <w:rPr>
                <w:rFonts w:hint="eastAsia" w:ascii="宋体" w:cs="宋体" w:hAnsiTheme="minorHAnsi"/>
                <w:color w:val="auto"/>
                <w:kern w:val="0"/>
              </w:rPr>
              <w:t>《地质遗迹保护管理规定》</w:t>
            </w:r>
            <w:r>
              <w:rPr>
                <w:rFonts w:hint="eastAsia"/>
                <w:color w:val="auto"/>
              </w:rPr>
              <w:t>；</w:t>
            </w:r>
          </w:p>
          <w:p>
            <w:pPr>
              <w:pStyle w:val="25"/>
              <w:numPr>
                <w:ilvl w:val="0"/>
                <w:numId w:val="15"/>
              </w:numPr>
              <w:ind w:left="0" w:firstLine="0"/>
              <w:jc w:val="both"/>
              <w:rPr>
                <w:color w:val="auto"/>
              </w:rPr>
            </w:pPr>
            <w:r>
              <w:rPr>
                <w:color w:val="auto"/>
              </w:rPr>
              <w:t>《关于在国土空间规划中统筹划定落实三条控制线的指导意见》</w:t>
            </w:r>
            <w:r>
              <w:rPr>
                <w:rFonts w:hint="eastAsia"/>
                <w:color w:val="auto"/>
              </w:rPr>
              <w:t>、</w:t>
            </w:r>
            <w:r>
              <w:rPr>
                <w:rFonts w:hint="eastAsia" w:ascii="宋体" w:cs="宋体" w:hAnsiTheme="minorHAnsi"/>
                <w:color w:val="auto"/>
                <w:kern w:val="0"/>
              </w:rPr>
              <w:t>《地质遗迹保护管理规定》和《广东省级地质公园管理办法》</w:t>
            </w:r>
            <w:r>
              <w:rPr>
                <w:rFonts w:hint="eastAsia"/>
                <w:color w:val="auto"/>
              </w:rPr>
              <w:t>；</w:t>
            </w:r>
          </w:p>
          <w:p>
            <w:pPr>
              <w:pStyle w:val="25"/>
              <w:numPr>
                <w:ilvl w:val="0"/>
                <w:numId w:val="15"/>
              </w:numPr>
              <w:ind w:left="0" w:firstLine="0"/>
              <w:jc w:val="both"/>
              <w:rPr>
                <w:color w:val="auto"/>
              </w:rPr>
            </w:pPr>
            <w:r>
              <w:rPr>
                <w:color w:val="auto"/>
              </w:rPr>
              <w:t>《关于在国土空间规划中统筹划定落实三条控制线的指导意见》</w:t>
            </w:r>
            <w:r>
              <w:rPr>
                <w:rFonts w:hint="eastAsia"/>
                <w:color w:val="auto"/>
              </w:rPr>
              <w:t>；</w:t>
            </w:r>
          </w:p>
          <w:p>
            <w:pPr>
              <w:pStyle w:val="25"/>
              <w:numPr>
                <w:ilvl w:val="0"/>
                <w:numId w:val="15"/>
              </w:numPr>
              <w:ind w:left="0" w:firstLine="0"/>
              <w:jc w:val="both"/>
              <w:rPr>
                <w:color w:val="auto"/>
              </w:rPr>
            </w:pPr>
            <w:r>
              <w:rPr>
                <w:rFonts w:hint="eastAsia"/>
                <w:color w:val="auto"/>
              </w:rPr>
              <w:t>《佛山市2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5"/>
              </w:numPr>
              <w:ind w:left="0" w:firstLine="0"/>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5"/>
              </w:numPr>
              <w:ind w:left="0" w:firstLine="0"/>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15"/>
              </w:numPr>
              <w:ind w:left="0" w:firstLine="0"/>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pStyle w:val="25"/>
        <w:rPr>
          <w:color w:val="auto"/>
        </w:rPr>
      </w:pPr>
    </w:p>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9" w:name="_Toc73366258"/>
      <w:r>
        <w:rPr>
          <w:rFonts w:hint="eastAsia"/>
          <w:color w:val="auto"/>
        </w:rPr>
        <w:t>西樵镇、丹灶镇、狮山镇和九江镇优先保护区</w:t>
      </w:r>
      <w:bookmarkEnd w:id="9"/>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657"/>
        <w:gridCol w:w="2553"/>
        <w:gridCol w:w="1274"/>
        <w:gridCol w:w="1131"/>
        <w:gridCol w:w="1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657" w:type="dxa"/>
            <w:vMerge w:val="restart"/>
            <w:vAlign w:val="center"/>
          </w:tcPr>
          <w:p>
            <w:pPr>
              <w:pStyle w:val="25"/>
              <w:rPr>
                <w:color w:val="auto"/>
              </w:rPr>
            </w:pPr>
            <w:r>
              <w:rPr>
                <w:color w:val="auto"/>
              </w:rPr>
              <w:t>主要环境问题</w:t>
            </w:r>
          </w:p>
        </w:tc>
        <w:tc>
          <w:tcPr>
            <w:tcW w:w="2553" w:type="dxa"/>
            <w:vMerge w:val="restart"/>
            <w:vAlign w:val="center"/>
          </w:tcPr>
          <w:p>
            <w:pPr>
              <w:pStyle w:val="25"/>
              <w:rPr>
                <w:color w:val="auto"/>
              </w:rPr>
            </w:pPr>
            <w:r>
              <w:rPr>
                <w:color w:val="auto"/>
              </w:rPr>
              <w:t>生态保护重点</w:t>
            </w:r>
          </w:p>
        </w:tc>
        <w:tc>
          <w:tcPr>
            <w:tcW w:w="3562"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657" w:type="dxa"/>
            <w:vMerge w:val="continue"/>
            <w:vAlign w:val="center"/>
          </w:tcPr>
          <w:p>
            <w:pPr>
              <w:pStyle w:val="25"/>
              <w:rPr>
                <w:color w:val="auto"/>
              </w:rPr>
            </w:pPr>
          </w:p>
        </w:tc>
        <w:tc>
          <w:tcPr>
            <w:tcW w:w="2553" w:type="dxa"/>
            <w:vMerge w:val="continue"/>
            <w:vAlign w:val="center"/>
          </w:tcPr>
          <w:p>
            <w:pPr>
              <w:pStyle w:val="25"/>
              <w:rPr>
                <w:color w:val="auto"/>
              </w:rPr>
            </w:pPr>
          </w:p>
        </w:tc>
        <w:tc>
          <w:tcPr>
            <w:tcW w:w="3562"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restart"/>
            <w:vAlign w:val="center"/>
          </w:tcPr>
          <w:p>
            <w:pPr>
              <w:pStyle w:val="25"/>
              <w:rPr>
                <w:color w:val="auto"/>
              </w:rPr>
            </w:pPr>
            <w:r>
              <w:rPr>
                <w:color w:val="auto"/>
              </w:rPr>
              <w:t>ZH44060510008</w:t>
            </w:r>
          </w:p>
        </w:tc>
        <w:tc>
          <w:tcPr>
            <w:tcW w:w="993" w:type="dxa"/>
            <w:vMerge w:val="restart"/>
            <w:vAlign w:val="center"/>
          </w:tcPr>
          <w:p>
            <w:pPr>
              <w:pStyle w:val="25"/>
              <w:rPr>
                <w:color w:val="auto"/>
              </w:rPr>
            </w:pPr>
            <w:r>
              <w:rPr>
                <w:rFonts w:hint="eastAsia"/>
                <w:color w:val="auto"/>
              </w:rPr>
              <w:t>西樵镇、丹灶镇、狮山镇和九江镇优先保护区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优先保护单元8</w:t>
            </w:r>
          </w:p>
        </w:tc>
        <w:tc>
          <w:tcPr>
            <w:tcW w:w="3402" w:type="dxa"/>
            <w:vMerge w:val="restart"/>
            <w:vAlign w:val="center"/>
          </w:tcPr>
          <w:p>
            <w:pPr>
              <w:pStyle w:val="25"/>
              <w:rPr>
                <w:color w:val="auto"/>
              </w:rPr>
            </w:pPr>
            <w:r>
              <w:rPr>
                <w:rFonts w:hint="eastAsia" w:ascii="宋体" w:cs="宋体"/>
                <w:color w:val="auto"/>
                <w:kern w:val="0"/>
              </w:rPr>
              <w:t>生态保护红线、一般生态空间、水环境优先保护区、大气环境弱扩散重点管控区、大气环境一般管控区、江河湖库岸线优先保护区、江河湖库岸线一般管控区</w:t>
            </w:r>
          </w:p>
        </w:tc>
        <w:tc>
          <w:tcPr>
            <w:tcW w:w="862" w:type="dxa"/>
            <w:vMerge w:val="restart"/>
            <w:vAlign w:val="center"/>
          </w:tcPr>
          <w:p>
            <w:pPr>
              <w:pStyle w:val="25"/>
              <w:rPr>
                <w:color w:val="auto"/>
              </w:rPr>
            </w:pPr>
            <w:r>
              <w:rPr>
                <w:color w:val="auto"/>
              </w:rPr>
              <w:t>28.94</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657" w:type="dxa"/>
            <w:vMerge w:val="restart"/>
            <w:vAlign w:val="center"/>
          </w:tcPr>
          <w:p>
            <w:pPr>
              <w:pStyle w:val="25"/>
              <w:rPr>
                <w:color w:val="auto"/>
              </w:rPr>
            </w:pPr>
            <w:r>
              <w:rPr>
                <w:color w:val="auto"/>
              </w:rPr>
              <w:t>/</w:t>
            </w:r>
          </w:p>
        </w:tc>
        <w:tc>
          <w:tcPr>
            <w:tcW w:w="2553" w:type="dxa"/>
            <w:vMerge w:val="restart"/>
            <w:vAlign w:val="center"/>
          </w:tcPr>
          <w:p>
            <w:pPr>
              <w:pStyle w:val="25"/>
              <w:rPr>
                <w:color w:val="auto"/>
              </w:rPr>
            </w:pPr>
            <w:r>
              <w:rPr>
                <w:rFonts w:hint="eastAsia"/>
                <w:color w:val="auto"/>
              </w:rPr>
              <w:t>紫洞</w:t>
            </w:r>
            <w:r>
              <w:rPr>
                <w:color w:val="auto"/>
              </w:rPr>
              <w:t>—</w:t>
            </w:r>
            <w:r>
              <w:rPr>
                <w:rFonts w:hint="eastAsia"/>
                <w:color w:val="auto"/>
              </w:rPr>
              <w:t>沙口水厂饮用水保护区、藤溪水厂饮用水源保护区、南海第二水厂饮用水源保护区、广东金沙岛国家湿地自然公园</w:t>
            </w:r>
          </w:p>
        </w:tc>
        <w:tc>
          <w:tcPr>
            <w:tcW w:w="2405"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157"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657" w:type="dxa"/>
            <w:vMerge w:val="continue"/>
            <w:vAlign w:val="center"/>
          </w:tcPr>
          <w:p>
            <w:pPr>
              <w:pStyle w:val="25"/>
              <w:rPr>
                <w:color w:val="auto"/>
              </w:rPr>
            </w:pPr>
          </w:p>
        </w:tc>
        <w:tc>
          <w:tcPr>
            <w:tcW w:w="2553" w:type="dxa"/>
            <w:vMerge w:val="continue"/>
            <w:vAlign w:val="center"/>
          </w:tcPr>
          <w:p>
            <w:pPr>
              <w:pStyle w:val="25"/>
              <w:rPr>
                <w:color w:val="auto"/>
              </w:rPr>
            </w:pPr>
          </w:p>
        </w:tc>
        <w:tc>
          <w:tcPr>
            <w:tcW w:w="1274" w:type="dxa"/>
            <w:tcBorders>
              <w:top w:val="single" w:color="auto" w:sz="6" w:space="0"/>
            </w:tcBorders>
            <w:vAlign w:val="center"/>
          </w:tcPr>
          <w:p>
            <w:pPr>
              <w:pStyle w:val="25"/>
              <w:rPr>
                <w:color w:val="auto"/>
              </w:rPr>
            </w:pPr>
            <w:r>
              <w:rPr>
                <w:rFonts w:hint="eastAsia"/>
                <w:color w:val="auto"/>
              </w:rPr>
              <w:t>东平水道</w:t>
            </w:r>
          </w:p>
        </w:tc>
        <w:tc>
          <w:tcPr>
            <w:tcW w:w="1131" w:type="dxa"/>
            <w:tcBorders>
              <w:top w:val="single" w:color="auto" w:sz="6" w:space="0"/>
            </w:tcBorders>
            <w:vAlign w:val="center"/>
          </w:tcPr>
          <w:p>
            <w:pPr>
              <w:pStyle w:val="25"/>
              <w:rPr>
                <w:color w:val="auto"/>
              </w:rPr>
            </w:pPr>
            <w:r>
              <w:rPr>
                <w:rFonts w:hint="eastAsia"/>
                <w:color w:val="auto"/>
              </w:rPr>
              <w:t>第二水厂</w:t>
            </w:r>
          </w:p>
        </w:tc>
        <w:tc>
          <w:tcPr>
            <w:tcW w:w="1157" w:type="dxa"/>
            <w:vAlign w:val="center"/>
          </w:tcPr>
          <w:p>
            <w:pPr>
              <w:pStyle w:val="25"/>
              <w:rPr>
                <w:color w:val="auto"/>
              </w:rPr>
            </w:pPr>
            <w:r>
              <w:rPr>
                <w:rFonts w:hint="eastAsia"/>
                <w:color w:val="auto"/>
              </w:rPr>
              <w:t>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657" w:type="dxa"/>
            <w:vMerge w:val="continue"/>
            <w:vAlign w:val="center"/>
          </w:tcPr>
          <w:p>
            <w:pPr>
              <w:pStyle w:val="25"/>
              <w:rPr>
                <w:color w:val="auto"/>
              </w:rPr>
            </w:pPr>
          </w:p>
        </w:tc>
        <w:tc>
          <w:tcPr>
            <w:tcW w:w="2553" w:type="dxa"/>
            <w:vMerge w:val="continue"/>
            <w:vAlign w:val="center"/>
          </w:tcPr>
          <w:p>
            <w:pPr>
              <w:pStyle w:val="25"/>
              <w:rPr>
                <w:color w:val="auto"/>
              </w:rPr>
            </w:pPr>
          </w:p>
        </w:tc>
        <w:tc>
          <w:tcPr>
            <w:tcW w:w="2405"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157"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913" w:type="dxa"/>
            <w:gridSpan w:val="11"/>
            <w:vAlign w:val="center"/>
          </w:tcPr>
          <w:p>
            <w:pPr>
              <w:pStyle w:val="25"/>
              <w:rPr>
                <w:color w:val="auto"/>
              </w:rPr>
            </w:pPr>
            <w:r>
              <w:rPr>
                <w:color w:val="auto"/>
              </w:rPr>
              <w:t>管控要求</w:t>
            </w:r>
          </w:p>
        </w:tc>
        <w:tc>
          <w:tcPr>
            <w:tcW w:w="6115"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913" w:type="dxa"/>
            <w:gridSpan w:val="11"/>
            <w:vAlign w:val="center"/>
          </w:tcPr>
          <w:p>
            <w:pPr>
              <w:pStyle w:val="25"/>
              <w:numPr>
                <w:ilvl w:val="0"/>
                <w:numId w:val="16"/>
              </w:numPr>
              <w:jc w:val="both"/>
              <w:rPr>
                <w:color w:val="auto"/>
              </w:rPr>
            </w:pPr>
            <w:r>
              <w:rPr>
                <w:rFonts w:hint="eastAsia"/>
                <w:color w:val="auto"/>
              </w:rPr>
              <w:t>【生态/</w:t>
            </w:r>
            <w:r>
              <w:rPr>
                <w:rFonts w:hint="eastAsia"/>
                <w:color w:val="auto"/>
              </w:rPr>
              <w:t>综合类</w:t>
            </w:r>
            <w:r>
              <w:rPr>
                <w:rFonts w:hint="eastAsia"/>
                <w:color w:val="auto"/>
              </w:rPr>
              <w:t>】广东金沙岛国家湿地自然公园</w:t>
            </w:r>
            <w:r>
              <w:rPr>
                <w:color w:val="auto"/>
              </w:rPr>
              <w:t>按照</w:t>
            </w:r>
            <w:r>
              <w:rPr>
                <w:color w:val="auto"/>
              </w:rPr>
              <w:t>《国家湿地公园管理办法》</w:t>
            </w:r>
            <w:r>
              <w:rPr>
                <w:color w:val="auto"/>
              </w:rPr>
              <w:t>、《湿地保护管理规定》、《广东省湿地公园管理暂行办法》及其他相关法律法规实施管理。</w:t>
            </w:r>
          </w:p>
          <w:p>
            <w:pPr>
              <w:pStyle w:val="25"/>
              <w:numPr>
                <w:ilvl w:val="0"/>
                <w:numId w:val="16"/>
              </w:numPr>
              <w:jc w:val="both"/>
              <w:rPr>
                <w:color w:val="auto"/>
              </w:rPr>
            </w:pPr>
            <w:r>
              <w:rPr>
                <w:rFonts w:hint="eastAsia"/>
                <w:color w:val="auto"/>
              </w:rPr>
              <w:t>【生态/禁止类】</w:t>
            </w:r>
            <w:r>
              <w:rPr>
                <w:color w:val="auto"/>
              </w:rPr>
              <w:t>生态保护红线原则上按照禁止开发区域要求进行管理</w:t>
            </w:r>
            <w:r>
              <w:rPr>
                <w:rFonts w:hint="eastAsia"/>
                <w:color w:val="auto"/>
              </w:rPr>
              <w:t>；</w:t>
            </w:r>
            <w:r>
              <w:rPr>
                <w:color w:val="auto"/>
              </w:rPr>
              <w:t>区域严格按照《关于在国土空间规划中统筹划定落实三条控制线的指导意见》执行，自然保护地核心保护区原则上禁止人为活动，其他区域严格禁止开发性、生产性建设活动</w:t>
            </w:r>
            <w:r>
              <w:rPr>
                <w:rFonts w:hint="eastAsia"/>
                <w:color w:val="auto"/>
              </w:rPr>
              <w:t>；单元内的一般生态空间，主导功能为水土保持，禁止在2</w:t>
            </w:r>
            <w:r>
              <w:rPr>
                <w:color w:val="auto"/>
              </w:rPr>
              <w:t>5</w:t>
            </w:r>
            <w:r>
              <w:rPr>
                <w:rFonts w:hint="eastAsia"/>
                <w:color w:val="auto"/>
              </w:rPr>
              <w:t>度以上的陡坡开垦种植农作物，禁止在崩塌、滑坡危险区、泥石流易发区从事采石、取土、采砂等可能造成水土流失的活动；广东金沙岛国家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pPr>
              <w:pStyle w:val="25"/>
              <w:numPr>
                <w:ilvl w:val="0"/>
                <w:numId w:val="16"/>
              </w:numPr>
              <w:jc w:val="both"/>
              <w:rPr>
                <w:color w:val="auto"/>
              </w:rPr>
            </w:pPr>
            <w:r>
              <w:rPr>
                <w:rFonts w:hint="eastAsia"/>
                <w:color w:val="auto"/>
              </w:rPr>
              <w:t>【生态/限制类】</w:t>
            </w:r>
            <w:r>
              <w:rPr>
                <w:color w:val="auto"/>
              </w:rPr>
              <w:t>自然保护地核心区以外的区域，在符合现行法律法规前提下，除国家重大战略项目外，仅允许对生态功能不造成破坏的8类有限人为活动。</w:t>
            </w:r>
          </w:p>
          <w:p>
            <w:pPr>
              <w:pStyle w:val="25"/>
              <w:numPr>
                <w:ilvl w:val="0"/>
                <w:numId w:val="16"/>
              </w:numPr>
              <w:jc w:val="both"/>
              <w:rPr>
                <w:color w:val="auto"/>
              </w:rPr>
            </w:pPr>
            <w:r>
              <w:rPr>
                <w:rFonts w:hint="eastAsia"/>
                <w:color w:val="auto"/>
              </w:rPr>
              <w:t>【水/</w:t>
            </w:r>
            <w:r>
              <w:rPr>
                <w:rFonts w:hint="eastAsia"/>
                <w:color w:val="auto"/>
              </w:rPr>
              <w:t>综合类</w:t>
            </w:r>
            <w:r>
              <w:rPr>
                <w:rFonts w:hint="eastAsia"/>
                <w:color w:val="auto"/>
              </w:rPr>
              <w:t>】紫洞</w:t>
            </w:r>
            <w:r>
              <w:rPr>
                <w:color w:val="auto"/>
              </w:rPr>
              <w:t>—</w:t>
            </w:r>
            <w:r>
              <w:rPr>
                <w:rFonts w:hint="eastAsia"/>
                <w:color w:val="auto"/>
              </w:rPr>
              <w:t>沙口水厂饮用水源一级、二级和准保护区，藤溪水厂饮用水源一级、二级保护区，南海第二水厂饮用水源一级、二级和准保护区，按照《中华人民共和国水污染防治法》、《广东省水污染防治条例》等相关法律法规条例实施管理；</w:t>
            </w:r>
            <w:r>
              <w:rPr>
                <w:rFonts w:hint="eastAsia" w:ascii="宋体" w:cs="宋体" w:hAnsiTheme="minorHAnsi"/>
                <w:color w:val="auto"/>
                <w:kern w:val="0"/>
              </w:rPr>
              <w:t>加强潭洲水道、顺德水道、东平水道供水通道干流沿岸以及紫洞—沙口水厂、藤溪水厂、南海第二水厂饮用水源保护区饮用水水源地环境风险防控，完善突发环境事件应急管理体系；应当根据保护饮用水水源的实际需要，在紫洞—沙口水厂和南海第二水厂饮用水源准保护区内采取工程措施或者建造湿地、水源涵养林等生态保护措施，防止水污染物直接排入饮用水水体，确保饮用水安全。</w:t>
            </w:r>
          </w:p>
          <w:p>
            <w:pPr>
              <w:pStyle w:val="25"/>
              <w:numPr>
                <w:ilvl w:val="0"/>
                <w:numId w:val="16"/>
              </w:numPr>
              <w:jc w:val="both"/>
              <w:rPr>
                <w:color w:val="auto"/>
              </w:rPr>
            </w:pPr>
            <w:r>
              <w:rPr>
                <w:rFonts w:hint="eastAsia"/>
                <w:color w:val="auto"/>
              </w:rPr>
              <w:t>【水/禁止类】禁止在</w:t>
            </w:r>
            <w:r>
              <w:rPr>
                <w:color w:val="auto"/>
              </w:rPr>
              <w:t>饮用水水源一级保护区内新建、改建、扩建与供水设施和保护水源无关的建设项目，已建成的与供水设施和保护水源无关的建设项目由县级以上人民政府责令拆除或者关闭；禁止在饮用水水源二级保护区内新建、改建、扩建排放污染物的建设项目，</w:t>
            </w:r>
            <w:r>
              <w:rPr>
                <w:color w:val="auto"/>
              </w:rPr>
              <w:t>已建成的排放污染物的建设项目，由县级以上人民政府责令拆除或者关闭</w:t>
            </w:r>
            <w:r>
              <w:rPr>
                <w:color w:val="auto"/>
              </w:rPr>
              <w:t>。</w:t>
            </w:r>
          </w:p>
          <w:p>
            <w:pPr>
              <w:pStyle w:val="25"/>
              <w:numPr>
                <w:ilvl w:val="0"/>
                <w:numId w:val="16"/>
              </w:numPr>
              <w:jc w:val="both"/>
              <w:rPr>
                <w:color w:val="auto"/>
              </w:rPr>
            </w:pPr>
            <w:r>
              <w:rPr>
                <w:rFonts w:hint="eastAsia"/>
                <w:color w:val="auto"/>
              </w:rPr>
              <w:t>【大气/限制类】</w:t>
            </w:r>
            <w:r>
              <w:rPr>
                <w:rFonts w:hint="eastAsia" w:ascii="宋体" w:cs="宋体" w:hAnsiTheme="minorHAnsi"/>
                <w:color w:val="auto"/>
                <w:kern w:val="0"/>
              </w:rPr>
              <w:t>大气环境弱扩散重点管控区，加大区域内大气污染物减排力度，限制引入大气污染物排放较大的建设项目。</w:t>
            </w:r>
          </w:p>
          <w:p>
            <w:pPr>
              <w:pStyle w:val="25"/>
              <w:numPr>
                <w:ilvl w:val="0"/>
                <w:numId w:val="16"/>
              </w:numPr>
              <w:jc w:val="both"/>
              <w:rPr>
                <w:color w:val="auto"/>
              </w:rPr>
            </w:pPr>
            <w:r>
              <w:rPr>
                <w:rFonts w:hint="eastAsia" w:ascii="宋体" w:cs="宋体" w:hAnsiTheme="minorHAnsi"/>
                <w:color w:val="auto"/>
                <w:kern w:val="0"/>
              </w:rPr>
              <w:t>【岸线/禁止类】严格水域岸线用途管制，新建项目一律不得违规占用水域。严禁破坏生态的岸线利用行为和不符合其功能定位的开发建设活动，严禁以各种名义侵占河道、围垦湖泊、非法采砂等。</w:t>
            </w:r>
          </w:p>
          <w:p>
            <w:pPr>
              <w:pStyle w:val="25"/>
              <w:numPr>
                <w:ilvl w:val="0"/>
                <w:numId w:val="16"/>
              </w:numPr>
              <w:jc w:val="both"/>
              <w:rPr>
                <w:color w:val="auto"/>
              </w:rPr>
            </w:pPr>
            <w:r>
              <w:rPr>
                <w:rFonts w:hint="eastAsia"/>
                <w:color w:val="auto"/>
              </w:rPr>
              <w:t>【其他/综合类】执行</w:t>
            </w:r>
            <w:r>
              <w:rPr>
                <w:color w:val="auto"/>
              </w:rPr>
              <w:t>单元内各环境要素细类管控区</w:t>
            </w:r>
            <w:r>
              <w:rPr>
                <w:rFonts w:hint="eastAsia"/>
                <w:color w:val="auto"/>
              </w:rPr>
              <w:t>的</w:t>
            </w:r>
            <w:r>
              <w:rPr>
                <w:color w:val="auto"/>
              </w:rPr>
              <w:t>管控要求</w:t>
            </w:r>
            <w:r>
              <w:rPr>
                <w:color w:val="auto"/>
              </w:rPr>
              <w:t>。</w:t>
            </w:r>
          </w:p>
        </w:tc>
        <w:tc>
          <w:tcPr>
            <w:tcW w:w="6115" w:type="dxa"/>
            <w:gridSpan w:val="4"/>
            <w:vAlign w:val="center"/>
          </w:tcPr>
          <w:p>
            <w:pPr>
              <w:pStyle w:val="25"/>
              <w:numPr>
                <w:ilvl w:val="0"/>
                <w:numId w:val="17"/>
              </w:numPr>
              <w:jc w:val="both"/>
              <w:rPr>
                <w:color w:val="auto"/>
              </w:rPr>
            </w:pPr>
            <w:r>
              <w:rPr>
                <w:rFonts w:hint="eastAsia"/>
                <w:color w:val="auto"/>
              </w:rPr>
              <w:t>《湿地保护管理规定》；</w:t>
            </w:r>
          </w:p>
          <w:p>
            <w:pPr>
              <w:pStyle w:val="25"/>
              <w:numPr>
                <w:ilvl w:val="0"/>
                <w:numId w:val="17"/>
              </w:numPr>
              <w:jc w:val="both"/>
              <w:rPr>
                <w:color w:val="auto"/>
              </w:rPr>
            </w:pPr>
            <w:r>
              <w:rPr>
                <w:color w:val="auto"/>
              </w:rPr>
              <w:t>《关于在国土空间规划中统筹划定落实三条控制线的指导意见》</w:t>
            </w:r>
            <w:r>
              <w:rPr>
                <w:rFonts w:hint="eastAsia"/>
                <w:color w:val="auto"/>
              </w:rPr>
              <w:t>、《广东省湿地公园管理暂行办法》、《湿地保护管理规定》；</w:t>
            </w:r>
          </w:p>
          <w:p>
            <w:pPr>
              <w:pStyle w:val="25"/>
              <w:numPr>
                <w:ilvl w:val="0"/>
                <w:numId w:val="17"/>
              </w:numPr>
              <w:jc w:val="both"/>
              <w:rPr>
                <w:color w:val="auto"/>
              </w:rPr>
            </w:pPr>
            <w:r>
              <w:rPr>
                <w:color w:val="auto"/>
              </w:rPr>
              <w:t>《关于在国土空间规划中统筹划定落实三条控制线的指导意见》</w:t>
            </w:r>
            <w:r>
              <w:rPr>
                <w:rFonts w:hint="eastAsia"/>
                <w:color w:val="auto"/>
              </w:rPr>
              <w:t>；</w:t>
            </w:r>
          </w:p>
          <w:p>
            <w:pPr>
              <w:pStyle w:val="25"/>
              <w:numPr>
                <w:ilvl w:val="0"/>
                <w:numId w:val="17"/>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中华人民共和国水污染防治法》和《广东省水污染防治条例》；</w:t>
            </w:r>
          </w:p>
          <w:p>
            <w:pPr>
              <w:pStyle w:val="25"/>
              <w:numPr>
                <w:ilvl w:val="0"/>
                <w:numId w:val="17"/>
              </w:numPr>
              <w:jc w:val="both"/>
              <w:rPr>
                <w:color w:val="auto"/>
              </w:rPr>
            </w:pPr>
            <w:r>
              <w:rPr>
                <w:rFonts w:hint="eastAsia"/>
                <w:color w:val="auto"/>
              </w:rPr>
              <w:t>《中华人民共和国水污染防治法》和《广东省水污染防治条例》；</w:t>
            </w:r>
          </w:p>
          <w:p>
            <w:pPr>
              <w:pStyle w:val="25"/>
              <w:numPr>
                <w:ilvl w:val="0"/>
                <w:numId w:val="17"/>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17"/>
              </w:numPr>
              <w:jc w:val="both"/>
              <w:rPr>
                <w:color w:val="auto"/>
              </w:rPr>
            </w:pPr>
            <w:r>
              <w:rPr>
                <w:rFonts w:hint="eastAsia"/>
                <w:color w:val="auto"/>
              </w:rPr>
              <w:t>《佛山市国土空间总体规划（2</w:t>
            </w:r>
            <w:r>
              <w:rPr>
                <w:color w:val="auto"/>
              </w:rPr>
              <w:t>020</w:t>
            </w:r>
            <w:r>
              <w:rPr>
                <w:rFonts w:hint="eastAsia"/>
                <w:color w:val="auto"/>
              </w:rPr>
              <w:t>-</w:t>
            </w:r>
            <w:r>
              <w:rPr>
                <w:color w:val="auto"/>
              </w:rPr>
              <w:t>2035</w:t>
            </w:r>
            <w:r>
              <w:rPr>
                <w:rFonts w:hint="eastAsia"/>
                <w:color w:val="auto"/>
              </w:rPr>
              <w:t>）》（征求意见）；</w:t>
            </w:r>
          </w:p>
          <w:p>
            <w:pPr>
              <w:pStyle w:val="25"/>
              <w:numPr>
                <w:ilvl w:val="0"/>
                <w:numId w:val="17"/>
              </w:numPr>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0" w:name="_Toc73366259"/>
      <w:r>
        <w:rPr>
          <w:rFonts w:hint="eastAsia"/>
          <w:color w:val="auto"/>
        </w:rPr>
        <w:t>西樵镇优先保护区3</w:t>
      </w:r>
      <w:bookmarkEnd w:id="10"/>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993"/>
        <w:gridCol w:w="568"/>
        <w:gridCol w:w="568"/>
        <w:gridCol w:w="568"/>
        <w:gridCol w:w="1556"/>
        <w:gridCol w:w="3402"/>
        <w:gridCol w:w="862"/>
        <w:gridCol w:w="2099"/>
        <w:gridCol w:w="1619"/>
        <w:gridCol w:w="1514"/>
        <w:gridCol w:w="2696"/>
        <w:gridCol w:w="1274"/>
        <w:gridCol w:w="1131"/>
        <w:gridCol w:w="1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993" w:type="dxa"/>
            <w:vMerge w:val="restart"/>
            <w:vAlign w:val="center"/>
          </w:tcPr>
          <w:p>
            <w:pPr>
              <w:pStyle w:val="25"/>
              <w:rPr>
                <w:color w:val="auto"/>
              </w:rPr>
            </w:pPr>
            <w:r>
              <w:rPr>
                <w:color w:val="auto"/>
              </w:rPr>
              <w:t>环境管控单元名称</w:t>
            </w:r>
          </w:p>
        </w:tc>
        <w:tc>
          <w:tcPr>
            <w:tcW w:w="1704" w:type="dxa"/>
            <w:gridSpan w:val="3"/>
            <w:vAlign w:val="center"/>
          </w:tcPr>
          <w:p>
            <w:pPr>
              <w:pStyle w:val="25"/>
              <w:rPr>
                <w:color w:val="auto"/>
              </w:rPr>
            </w:pPr>
            <w:r>
              <w:rPr>
                <w:color w:val="auto"/>
              </w:rPr>
              <w:t>行政区划</w:t>
            </w:r>
          </w:p>
        </w:tc>
        <w:tc>
          <w:tcPr>
            <w:tcW w:w="1556" w:type="dxa"/>
            <w:vMerge w:val="restart"/>
            <w:vAlign w:val="center"/>
          </w:tcPr>
          <w:p>
            <w:pPr>
              <w:pStyle w:val="25"/>
              <w:rPr>
                <w:color w:val="auto"/>
              </w:rPr>
            </w:pPr>
            <w:r>
              <w:rPr>
                <w:color w:val="auto"/>
              </w:rPr>
              <w:t>管控单元分类</w:t>
            </w:r>
          </w:p>
        </w:tc>
        <w:tc>
          <w:tcPr>
            <w:tcW w:w="3402" w:type="dxa"/>
            <w:vMerge w:val="restart"/>
            <w:vAlign w:val="center"/>
          </w:tcPr>
          <w:p>
            <w:pPr>
              <w:pStyle w:val="25"/>
              <w:rPr>
                <w:color w:val="auto"/>
              </w:rPr>
            </w:pPr>
            <w:r>
              <w:rPr>
                <w:color w:val="auto"/>
              </w:rPr>
              <w:t>要素细类</w:t>
            </w:r>
          </w:p>
        </w:tc>
        <w:tc>
          <w:tcPr>
            <w:tcW w:w="862"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2099" w:type="dxa"/>
            <w:vMerge w:val="restart"/>
            <w:vAlign w:val="center"/>
          </w:tcPr>
          <w:p>
            <w:pPr>
              <w:pStyle w:val="25"/>
              <w:rPr>
                <w:color w:val="auto"/>
              </w:rPr>
            </w:pPr>
            <w:r>
              <w:rPr>
                <w:color w:val="auto"/>
              </w:rPr>
              <w:t>主体功能定位</w:t>
            </w:r>
          </w:p>
        </w:tc>
        <w:tc>
          <w:tcPr>
            <w:tcW w:w="1619" w:type="dxa"/>
            <w:vMerge w:val="restart"/>
            <w:vAlign w:val="center"/>
          </w:tcPr>
          <w:p>
            <w:pPr>
              <w:pStyle w:val="25"/>
              <w:rPr>
                <w:color w:val="auto"/>
              </w:rPr>
            </w:pPr>
            <w:r>
              <w:rPr>
                <w:color w:val="auto"/>
              </w:rPr>
              <w:t>发展重点</w:t>
            </w:r>
          </w:p>
        </w:tc>
        <w:tc>
          <w:tcPr>
            <w:tcW w:w="1514" w:type="dxa"/>
            <w:vMerge w:val="restart"/>
            <w:vAlign w:val="center"/>
          </w:tcPr>
          <w:p>
            <w:pPr>
              <w:pStyle w:val="25"/>
              <w:rPr>
                <w:color w:val="auto"/>
              </w:rPr>
            </w:pPr>
            <w:r>
              <w:rPr>
                <w:color w:val="auto"/>
              </w:rPr>
              <w:t>主要环境问题</w:t>
            </w:r>
          </w:p>
        </w:tc>
        <w:tc>
          <w:tcPr>
            <w:tcW w:w="2696" w:type="dxa"/>
            <w:vMerge w:val="restart"/>
            <w:vAlign w:val="center"/>
          </w:tcPr>
          <w:p>
            <w:pPr>
              <w:pStyle w:val="25"/>
              <w:rPr>
                <w:color w:val="auto"/>
              </w:rPr>
            </w:pPr>
            <w:r>
              <w:rPr>
                <w:color w:val="auto"/>
              </w:rPr>
              <w:t>生态保护重点</w:t>
            </w:r>
          </w:p>
        </w:tc>
        <w:tc>
          <w:tcPr>
            <w:tcW w:w="3562"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bCs/>
                <w:color w:val="auto"/>
              </w:rPr>
            </w:pPr>
            <w:r>
              <w:rPr>
                <w:bCs/>
                <w:color w:val="auto"/>
              </w:rPr>
              <w:t>区</w:t>
            </w: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3562"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restart"/>
            <w:vAlign w:val="center"/>
          </w:tcPr>
          <w:p>
            <w:pPr>
              <w:pStyle w:val="25"/>
              <w:rPr>
                <w:color w:val="auto"/>
              </w:rPr>
            </w:pPr>
            <w:r>
              <w:rPr>
                <w:color w:val="auto"/>
              </w:rPr>
              <w:t>ZH44060510009</w:t>
            </w:r>
          </w:p>
        </w:tc>
        <w:tc>
          <w:tcPr>
            <w:tcW w:w="993" w:type="dxa"/>
            <w:vMerge w:val="restart"/>
            <w:vAlign w:val="center"/>
          </w:tcPr>
          <w:p>
            <w:pPr>
              <w:pStyle w:val="25"/>
              <w:rPr>
                <w:color w:val="auto"/>
              </w:rPr>
            </w:pPr>
            <w:r>
              <w:rPr>
                <w:rFonts w:hint="eastAsia"/>
                <w:color w:val="auto"/>
              </w:rPr>
              <w:t>西樵镇优先保护区3</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556" w:type="dxa"/>
            <w:vMerge w:val="restart"/>
            <w:vAlign w:val="center"/>
          </w:tcPr>
          <w:p>
            <w:pPr>
              <w:pStyle w:val="25"/>
              <w:rPr>
                <w:color w:val="auto"/>
              </w:rPr>
            </w:pPr>
            <w:r>
              <w:rPr>
                <w:color w:val="auto"/>
              </w:rPr>
              <w:t>优先保护单元9</w:t>
            </w:r>
          </w:p>
        </w:tc>
        <w:tc>
          <w:tcPr>
            <w:tcW w:w="3402" w:type="dxa"/>
            <w:vMerge w:val="restart"/>
            <w:vAlign w:val="center"/>
          </w:tcPr>
          <w:p>
            <w:pPr>
              <w:pStyle w:val="25"/>
              <w:rPr>
                <w:color w:val="auto"/>
              </w:rPr>
            </w:pPr>
            <w:r>
              <w:rPr>
                <w:rFonts w:hint="eastAsia" w:ascii="宋体" w:cs="宋体"/>
                <w:color w:val="auto"/>
                <w:kern w:val="0"/>
              </w:rPr>
              <w:t>生态保护红线、一般生态空间、水环境优先保护区、水环境工业</w:t>
            </w:r>
            <w:r>
              <w:rPr>
                <w:rFonts w:ascii="宋体" w:cs="宋体"/>
                <w:color w:val="auto"/>
                <w:kern w:val="0"/>
              </w:rPr>
              <w:t>—</w:t>
            </w:r>
            <w:r>
              <w:rPr>
                <w:rFonts w:hint="eastAsia" w:ascii="宋体" w:cs="宋体"/>
                <w:color w:val="auto"/>
                <w:kern w:val="0"/>
              </w:rPr>
              <w:t>城镇生活污染重点管控区、大气环境高排放重点管控区、</w:t>
            </w:r>
            <w:r>
              <w:rPr>
                <w:rFonts w:hint="eastAsia" w:ascii="宋体" w:cs="宋体"/>
                <w:color w:val="auto"/>
                <w:kern w:val="0"/>
              </w:rPr>
              <w:t>大气环境一般管控区</w:t>
            </w:r>
            <w:r>
              <w:rPr>
                <w:rFonts w:hint="eastAsia" w:ascii="宋体" w:cs="宋体"/>
                <w:color w:val="auto"/>
                <w:kern w:val="0"/>
              </w:rPr>
              <w:t>、江河湖库岸线优先保护区、江河湖库岸线一般管控区</w:t>
            </w:r>
          </w:p>
        </w:tc>
        <w:tc>
          <w:tcPr>
            <w:tcW w:w="862" w:type="dxa"/>
            <w:vMerge w:val="restart"/>
            <w:vAlign w:val="center"/>
          </w:tcPr>
          <w:p>
            <w:pPr>
              <w:pStyle w:val="25"/>
              <w:rPr>
                <w:color w:val="auto"/>
              </w:rPr>
            </w:pPr>
            <w:r>
              <w:rPr>
                <w:color w:val="auto"/>
              </w:rPr>
              <w:t>15.29</w:t>
            </w:r>
          </w:p>
        </w:tc>
        <w:tc>
          <w:tcPr>
            <w:tcW w:w="2099" w:type="dxa"/>
            <w:vMerge w:val="restart"/>
            <w:vAlign w:val="center"/>
          </w:tcPr>
          <w:p>
            <w:pPr>
              <w:pStyle w:val="25"/>
              <w:rPr>
                <w:color w:val="auto"/>
              </w:rPr>
            </w:pPr>
            <w:r>
              <w:rPr>
                <w:color w:val="auto"/>
              </w:rPr>
              <w:t>禁止开发区域</w:t>
            </w:r>
          </w:p>
        </w:tc>
        <w:tc>
          <w:tcPr>
            <w:tcW w:w="1619" w:type="dxa"/>
            <w:vMerge w:val="restart"/>
            <w:vAlign w:val="center"/>
          </w:tcPr>
          <w:p>
            <w:pPr>
              <w:pStyle w:val="25"/>
              <w:rPr>
                <w:color w:val="auto"/>
              </w:rPr>
            </w:pPr>
            <w:r>
              <w:rPr>
                <w:color w:val="auto"/>
              </w:rPr>
              <w:t>/</w:t>
            </w:r>
          </w:p>
        </w:tc>
        <w:tc>
          <w:tcPr>
            <w:tcW w:w="1514" w:type="dxa"/>
            <w:vMerge w:val="restart"/>
            <w:vAlign w:val="center"/>
          </w:tcPr>
          <w:p>
            <w:pPr>
              <w:pStyle w:val="25"/>
              <w:rPr>
                <w:color w:val="auto"/>
              </w:rPr>
            </w:pPr>
            <w:r>
              <w:rPr>
                <w:color w:val="auto"/>
              </w:rPr>
              <w:t>/</w:t>
            </w:r>
          </w:p>
        </w:tc>
        <w:tc>
          <w:tcPr>
            <w:tcW w:w="2696" w:type="dxa"/>
            <w:vMerge w:val="restart"/>
            <w:vAlign w:val="center"/>
          </w:tcPr>
          <w:p>
            <w:pPr>
              <w:pStyle w:val="25"/>
              <w:rPr>
                <w:color w:val="auto"/>
              </w:rPr>
            </w:pPr>
            <w:r>
              <w:rPr>
                <w:rFonts w:hint="eastAsia"/>
                <w:color w:val="auto"/>
              </w:rPr>
              <w:t>高明水厂饮用水源保护区、佛山高明海滨地方级湿地自然公园</w:t>
            </w:r>
          </w:p>
        </w:tc>
        <w:tc>
          <w:tcPr>
            <w:tcW w:w="2405"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157"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1274" w:type="dxa"/>
            <w:tcBorders>
              <w:top w:val="single" w:color="auto" w:sz="6" w:space="0"/>
            </w:tcBorders>
            <w:vAlign w:val="center"/>
          </w:tcPr>
          <w:p>
            <w:pPr>
              <w:pStyle w:val="25"/>
              <w:rPr>
                <w:color w:val="auto"/>
              </w:rPr>
            </w:pPr>
            <w:r>
              <w:rPr>
                <w:rFonts w:hint="eastAsia"/>
                <w:color w:val="auto"/>
              </w:rPr>
              <w:t>东平水道</w:t>
            </w:r>
          </w:p>
        </w:tc>
        <w:tc>
          <w:tcPr>
            <w:tcW w:w="1131" w:type="dxa"/>
            <w:tcBorders>
              <w:top w:val="single" w:color="auto" w:sz="6" w:space="0"/>
            </w:tcBorders>
            <w:vAlign w:val="center"/>
          </w:tcPr>
          <w:p>
            <w:pPr>
              <w:pStyle w:val="25"/>
              <w:rPr>
                <w:color w:val="auto"/>
              </w:rPr>
            </w:pPr>
            <w:r>
              <w:rPr>
                <w:rFonts w:hint="eastAsia"/>
                <w:color w:val="auto"/>
              </w:rPr>
              <w:t>第二水厂</w:t>
            </w:r>
          </w:p>
        </w:tc>
        <w:tc>
          <w:tcPr>
            <w:tcW w:w="1157" w:type="dxa"/>
            <w:vAlign w:val="center"/>
          </w:tcPr>
          <w:p>
            <w:pPr>
              <w:pStyle w:val="25"/>
              <w:rPr>
                <w:color w:val="auto"/>
              </w:rPr>
            </w:pPr>
            <w:r>
              <w:rPr>
                <w:rFonts w:hint="eastAsia"/>
                <w:color w:val="auto"/>
              </w:rPr>
              <w:t>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4" w:hRule="atLeast"/>
          <w:jc w:val="center"/>
        </w:trPr>
        <w:tc>
          <w:tcPr>
            <w:tcW w:w="1021" w:type="dxa"/>
            <w:vMerge w:val="continue"/>
            <w:vAlign w:val="center"/>
          </w:tcPr>
          <w:p>
            <w:pPr>
              <w:pStyle w:val="25"/>
              <w:rPr>
                <w:color w:val="auto"/>
              </w:rPr>
            </w:pPr>
          </w:p>
        </w:tc>
        <w:tc>
          <w:tcPr>
            <w:tcW w:w="993"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556" w:type="dxa"/>
            <w:vMerge w:val="continue"/>
            <w:vAlign w:val="center"/>
          </w:tcPr>
          <w:p>
            <w:pPr>
              <w:pStyle w:val="25"/>
              <w:rPr>
                <w:color w:val="auto"/>
              </w:rPr>
            </w:pPr>
          </w:p>
        </w:tc>
        <w:tc>
          <w:tcPr>
            <w:tcW w:w="3402" w:type="dxa"/>
            <w:vMerge w:val="continue"/>
            <w:vAlign w:val="center"/>
          </w:tcPr>
          <w:p>
            <w:pPr>
              <w:pStyle w:val="25"/>
              <w:rPr>
                <w:color w:val="auto"/>
              </w:rPr>
            </w:pPr>
          </w:p>
        </w:tc>
        <w:tc>
          <w:tcPr>
            <w:tcW w:w="862" w:type="dxa"/>
            <w:vMerge w:val="continue"/>
            <w:vAlign w:val="center"/>
          </w:tcPr>
          <w:p>
            <w:pPr>
              <w:pStyle w:val="25"/>
              <w:rPr>
                <w:color w:val="auto"/>
              </w:rPr>
            </w:pPr>
          </w:p>
        </w:tc>
        <w:tc>
          <w:tcPr>
            <w:tcW w:w="2099" w:type="dxa"/>
            <w:vMerge w:val="continue"/>
            <w:vAlign w:val="center"/>
          </w:tcPr>
          <w:p>
            <w:pPr>
              <w:pStyle w:val="25"/>
              <w:rPr>
                <w:color w:val="auto"/>
              </w:rPr>
            </w:pPr>
          </w:p>
        </w:tc>
        <w:tc>
          <w:tcPr>
            <w:tcW w:w="1619" w:type="dxa"/>
            <w:vMerge w:val="continue"/>
            <w:vAlign w:val="center"/>
          </w:tcPr>
          <w:p>
            <w:pPr>
              <w:pStyle w:val="25"/>
              <w:rPr>
                <w:color w:val="auto"/>
              </w:rPr>
            </w:pPr>
          </w:p>
        </w:tc>
        <w:tc>
          <w:tcPr>
            <w:tcW w:w="1514" w:type="dxa"/>
            <w:vMerge w:val="continue"/>
            <w:vAlign w:val="center"/>
          </w:tcPr>
          <w:p>
            <w:pPr>
              <w:pStyle w:val="25"/>
              <w:rPr>
                <w:color w:val="auto"/>
              </w:rPr>
            </w:pPr>
          </w:p>
        </w:tc>
        <w:tc>
          <w:tcPr>
            <w:tcW w:w="2696" w:type="dxa"/>
            <w:vMerge w:val="continue"/>
            <w:vAlign w:val="center"/>
          </w:tcPr>
          <w:p>
            <w:pPr>
              <w:pStyle w:val="25"/>
              <w:rPr>
                <w:color w:val="auto"/>
              </w:rPr>
            </w:pPr>
          </w:p>
        </w:tc>
        <w:tc>
          <w:tcPr>
            <w:tcW w:w="2405"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157" w:type="dxa"/>
            <w:vAlign w:val="center"/>
          </w:tcPr>
          <w:p>
            <w:pPr>
              <w:pStyle w:val="25"/>
              <w:rPr>
                <w:color w:val="auto"/>
                <w:sz w:val="22"/>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770" w:type="dxa"/>
            <w:gridSpan w:val="11"/>
            <w:vAlign w:val="center"/>
          </w:tcPr>
          <w:p>
            <w:pPr>
              <w:pStyle w:val="25"/>
              <w:rPr>
                <w:color w:val="auto"/>
              </w:rPr>
            </w:pPr>
            <w:r>
              <w:rPr>
                <w:color w:val="auto"/>
              </w:rPr>
              <w:t>管控要求</w:t>
            </w:r>
          </w:p>
        </w:tc>
        <w:tc>
          <w:tcPr>
            <w:tcW w:w="625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4770" w:type="dxa"/>
            <w:gridSpan w:val="11"/>
            <w:vAlign w:val="center"/>
          </w:tcPr>
          <w:p>
            <w:pPr>
              <w:pStyle w:val="25"/>
              <w:numPr>
                <w:ilvl w:val="0"/>
                <w:numId w:val="18"/>
              </w:numPr>
              <w:jc w:val="both"/>
              <w:rPr>
                <w:color w:val="auto"/>
              </w:rPr>
            </w:pPr>
            <w:r>
              <w:rPr>
                <w:rFonts w:hint="eastAsia"/>
                <w:color w:val="auto"/>
              </w:rPr>
              <w:t>【生态/</w:t>
            </w:r>
            <w:r>
              <w:rPr>
                <w:rFonts w:hint="eastAsia"/>
                <w:color w:val="auto"/>
              </w:rPr>
              <w:t>综合类</w:t>
            </w:r>
            <w:r>
              <w:rPr>
                <w:rFonts w:hint="eastAsia"/>
                <w:color w:val="auto"/>
              </w:rPr>
              <w:t>】佛山高明海滨地方级湿地自然公园</w:t>
            </w:r>
            <w:r>
              <w:rPr>
                <w:color w:val="auto"/>
              </w:rPr>
              <w:t>按照《国家湿地公园管理办法》、《湿地保护管理规定》、《广东省湿地公园管理暂行办法》及其他相关法律法规实施管理。</w:t>
            </w:r>
          </w:p>
          <w:p>
            <w:pPr>
              <w:pStyle w:val="25"/>
              <w:numPr>
                <w:ilvl w:val="0"/>
                <w:numId w:val="18"/>
              </w:numPr>
              <w:jc w:val="both"/>
              <w:rPr>
                <w:color w:val="auto"/>
              </w:rPr>
            </w:pPr>
            <w:r>
              <w:rPr>
                <w:rFonts w:hint="eastAsia"/>
                <w:color w:val="auto"/>
              </w:rPr>
              <w:t>【生态/禁止类】</w:t>
            </w:r>
            <w:r>
              <w:rPr>
                <w:color w:val="auto"/>
              </w:rPr>
              <w:t>生态保护红线原则上按照禁止开发区域要求进行管理</w:t>
            </w:r>
            <w:r>
              <w:rPr>
                <w:rFonts w:hint="eastAsia"/>
                <w:color w:val="auto"/>
              </w:rPr>
              <w:t>；</w:t>
            </w:r>
            <w:r>
              <w:rPr>
                <w:color w:val="auto"/>
              </w:rPr>
              <w:t>区域严格按照《关于在国土空间规划中统筹划定落实三条控制线的指导意见》执行，自然保护地核心保护区原则上禁止人为活动，其他区域严格禁止开发性、生产性建设活动</w:t>
            </w:r>
            <w:r>
              <w:rPr>
                <w:rFonts w:hint="eastAsia"/>
                <w:color w:val="auto"/>
              </w:rPr>
              <w:t>；单元内的一般生态空间，主导功能为水土保持，禁止在2</w:t>
            </w:r>
            <w:r>
              <w:rPr>
                <w:color w:val="auto"/>
              </w:rPr>
              <w:t>5</w:t>
            </w:r>
            <w:r>
              <w:rPr>
                <w:rFonts w:hint="eastAsia"/>
                <w:color w:val="auto"/>
              </w:rPr>
              <w:t>度以上的陡坡开垦种植农作物，禁止在崩塌、滑坡危险区、泥石流易发区从事采石、取土、采砂等可能造成水土流失的活动；佛山高明海滨地方级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pPr>
              <w:pStyle w:val="25"/>
              <w:numPr>
                <w:ilvl w:val="0"/>
                <w:numId w:val="18"/>
              </w:numPr>
              <w:jc w:val="both"/>
              <w:rPr>
                <w:color w:val="auto"/>
              </w:rPr>
            </w:pPr>
            <w:r>
              <w:rPr>
                <w:rFonts w:hint="eastAsia"/>
                <w:color w:val="auto"/>
              </w:rPr>
              <w:t>【生态/限制类】</w:t>
            </w:r>
            <w:r>
              <w:rPr>
                <w:color w:val="auto"/>
              </w:rPr>
              <w:t>自然保护地核心区以外的区域，在符合现行法律法规前提下，除国家重大战略项目外，仅允许对生态功能不造成破坏的8类有限人为活动。</w:t>
            </w:r>
          </w:p>
          <w:p>
            <w:pPr>
              <w:pStyle w:val="25"/>
              <w:numPr>
                <w:ilvl w:val="0"/>
                <w:numId w:val="18"/>
              </w:numPr>
              <w:jc w:val="both"/>
              <w:rPr>
                <w:color w:val="auto"/>
              </w:rPr>
            </w:pPr>
            <w:r>
              <w:rPr>
                <w:rFonts w:hint="eastAsia"/>
                <w:color w:val="auto"/>
              </w:rPr>
              <w:t>【水/</w:t>
            </w:r>
            <w:r>
              <w:rPr>
                <w:rFonts w:hint="eastAsia"/>
                <w:color w:val="auto"/>
              </w:rPr>
              <w:t>综合类</w:t>
            </w:r>
            <w:r>
              <w:rPr>
                <w:rFonts w:hint="eastAsia"/>
                <w:color w:val="auto"/>
              </w:rPr>
              <w:t>】高明水厂饮用水源一级和二级保护区，按照《中华人民共和国水污染防治法》、《广东省水污染防治条例》等相关法律法规条例实施管理；</w:t>
            </w:r>
            <w:r>
              <w:rPr>
                <w:rFonts w:hint="eastAsia" w:ascii="宋体" w:cs="宋体" w:hAnsiTheme="minorHAnsi"/>
                <w:color w:val="auto"/>
                <w:kern w:val="0"/>
              </w:rPr>
              <w:t>加强西江供水通道干流沿岸以及高明水厂饮用水源保护区饮用水水源地环境风险防控，完善突发环境事件应急管理体系；应当根据保护饮用水水源的实际需要，在</w:t>
            </w:r>
            <w:r>
              <w:rPr>
                <w:rFonts w:hint="eastAsia"/>
                <w:color w:val="auto"/>
              </w:rPr>
              <w:t>高明水厂饮用水源</w:t>
            </w:r>
            <w:r>
              <w:rPr>
                <w:rFonts w:hint="eastAsia" w:ascii="宋体" w:cs="宋体" w:hAnsiTheme="minorHAnsi"/>
                <w:color w:val="auto"/>
                <w:kern w:val="0"/>
              </w:rPr>
              <w:t>准保护区内采取工程措施或者建造湿地、水源涵养林等生态保护措施，防止水污染物直接排入饮用水水体，确保饮用水安全；</w:t>
            </w:r>
            <w:r>
              <w:rPr>
                <w:rFonts w:cs="Arial"/>
                <w:color w:val="auto"/>
                <w:kern w:val="0"/>
              </w:rPr>
              <w:t>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4 大类排水户污水接入市政管网工作；</w:t>
            </w:r>
            <w:r>
              <w:rPr>
                <w:rFonts w:hint="eastAsia" w:ascii="宋体" w:cs="宋体"/>
                <w:color w:val="auto"/>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pPr>
              <w:pStyle w:val="25"/>
              <w:numPr>
                <w:ilvl w:val="0"/>
                <w:numId w:val="18"/>
              </w:numPr>
              <w:jc w:val="both"/>
              <w:rPr>
                <w:color w:val="auto"/>
              </w:rPr>
            </w:pPr>
            <w:r>
              <w:rPr>
                <w:rFonts w:hint="eastAsia"/>
                <w:color w:val="auto"/>
              </w:rPr>
              <w:t>【水/禁止类】禁止在</w:t>
            </w:r>
            <w:r>
              <w:rPr>
                <w:color w:val="auto"/>
              </w:rPr>
              <w:t>饮用水水源一级保护区内新建、改建、扩建与供水设施和保护水源无关的建设项目，</w:t>
            </w:r>
            <w:r>
              <w:rPr>
                <w:color w:val="auto"/>
              </w:rPr>
              <w:t>已建成的与供水设施和保护水源无关的建设项目由县级以上人民政府责令拆除或者关闭</w:t>
            </w:r>
            <w:r>
              <w:rPr>
                <w:color w:val="auto"/>
              </w:rPr>
              <w:t>；禁止在饮用水水源二级保护区内新建、改建、扩建排放污染物的建设项目，</w:t>
            </w:r>
            <w:r>
              <w:rPr>
                <w:color w:val="auto"/>
              </w:rPr>
              <w:t>已建成的排放污染物的建设项目，由县级以上人民政府责令拆除或者关闭</w:t>
            </w:r>
            <w:r>
              <w:rPr>
                <w:color w:val="auto"/>
              </w:rPr>
              <w:t>。</w:t>
            </w:r>
          </w:p>
          <w:p>
            <w:pPr>
              <w:pStyle w:val="25"/>
              <w:numPr>
                <w:ilvl w:val="0"/>
                <w:numId w:val="18"/>
              </w:numPr>
              <w:jc w:val="both"/>
              <w:rPr>
                <w:color w:val="auto"/>
              </w:rPr>
            </w:pPr>
            <w:r>
              <w:rPr>
                <w:rFonts w:cs="Arial"/>
                <w:color w:val="auto"/>
                <w:kern w:val="0"/>
              </w:rPr>
              <w:t>【水/</w:t>
            </w:r>
            <w:r>
              <w:rPr>
                <w:rFonts w:cs="Arial"/>
                <w:color w:val="auto"/>
                <w:kern w:val="0"/>
              </w:rPr>
              <w:t>限制类</w:t>
            </w:r>
            <w:r>
              <w:rPr>
                <w:rFonts w:cs="Arial"/>
                <w:color w:val="auto"/>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pPr>
              <w:pStyle w:val="25"/>
              <w:numPr>
                <w:ilvl w:val="0"/>
                <w:numId w:val="18"/>
              </w:numPr>
              <w:jc w:val="both"/>
              <w:rPr>
                <w:color w:val="auto"/>
              </w:rPr>
            </w:pPr>
            <w:r>
              <w:rPr>
                <w:rFonts w:hint="eastAsia"/>
                <w:color w:val="auto"/>
              </w:rPr>
              <w:t>【大气/</w:t>
            </w:r>
            <w:r>
              <w:rPr>
                <w:rFonts w:hint="eastAsia"/>
                <w:color w:val="auto"/>
              </w:rPr>
              <w:t>限制类</w:t>
            </w:r>
            <w:r>
              <w:rPr>
                <w:rFonts w:hint="eastAsia"/>
                <w:color w:val="auto"/>
              </w:rPr>
              <w:t>】</w:t>
            </w:r>
            <w:r>
              <w:rPr>
                <w:rFonts w:hint="eastAsia" w:ascii="宋体" w:cs="宋体" w:hAnsiTheme="minorHAnsi"/>
                <w:color w:val="auto"/>
                <w:kern w:val="0"/>
              </w:rPr>
              <w:t>大气环境高排放重点管控区内，应强化达标监管，引导工业项目落地集聚发展，有序推进区域内行业企业提标改造。</w:t>
            </w:r>
          </w:p>
          <w:p>
            <w:pPr>
              <w:pStyle w:val="25"/>
              <w:numPr>
                <w:ilvl w:val="0"/>
                <w:numId w:val="18"/>
              </w:numPr>
              <w:jc w:val="both"/>
              <w:rPr>
                <w:color w:val="auto"/>
              </w:rPr>
            </w:pPr>
            <w:r>
              <w:rPr>
                <w:rFonts w:hint="eastAsia" w:ascii="宋体" w:cs="宋体" w:hAnsiTheme="minorHAnsi"/>
                <w:color w:val="auto"/>
                <w:kern w:val="0"/>
              </w:rPr>
              <w:t>【岸线/禁止类】严格水域岸线用途管制，新建项目一律不得违规占用水域。严禁破坏生态的岸线利用行为和不符合其功能定位的开发建设活动，严禁以各种名义侵占河道、围垦湖泊、非法采砂等。</w:t>
            </w:r>
          </w:p>
          <w:p>
            <w:pPr>
              <w:pStyle w:val="25"/>
              <w:numPr>
                <w:ilvl w:val="0"/>
                <w:numId w:val="18"/>
              </w:numPr>
              <w:jc w:val="both"/>
              <w:rPr>
                <w:color w:val="auto"/>
              </w:rPr>
            </w:pPr>
            <w:r>
              <w:rPr>
                <w:rFonts w:hint="eastAsia" w:ascii="宋体" w:cs="宋体" w:hAnsiTheme="minorHAnsi"/>
                <w:color w:val="auto"/>
                <w:kern w:val="0"/>
              </w:rPr>
              <w:t>【水资源/综合类】落实西江流域水资源分配方案，加强江河湖库水量调度，保障生态流量。</w:t>
            </w:r>
          </w:p>
          <w:p>
            <w:pPr>
              <w:pStyle w:val="25"/>
              <w:numPr>
                <w:ilvl w:val="0"/>
                <w:numId w:val="18"/>
              </w:numPr>
              <w:jc w:val="both"/>
              <w:rPr>
                <w:color w:val="auto"/>
              </w:rPr>
            </w:pPr>
            <w:r>
              <w:rPr>
                <w:rFonts w:hint="eastAsia"/>
                <w:color w:val="auto"/>
              </w:rPr>
              <w:t>【其他/综合类】执行</w:t>
            </w:r>
            <w:r>
              <w:rPr>
                <w:color w:val="auto"/>
              </w:rPr>
              <w:t>单元内各环境要素细类管控区</w:t>
            </w:r>
            <w:r>
              <w:rPr>
                <w:rFonts w:hint="eastAsia"/>
                <w:color w:val="auto"/>
              </w:rPr>
              <w:t>的</w:t>
            </w:r>
            <w:r>
              <w:rPr>
                <w:color w:val="auto"/>
              </w:rPr>
              <w:t>管控要求</w:t>
            </w:r>
            <w:r>
              <w:rPr>
                <w:color w:val="auto"/>
              </w:rPr>
              <w:t>。</w:t>
            </w:r>
          </w:p>
        </w:tc>
        <w:tc>
          <w:tcPr>
            <w:tcW w:w="6258" w:type="dxa"/>
            <w:gridSpan w:val="4"/>
            <w:vAlign w:val="center"/>
          </w:tcPr>
          <w:p>
            <w:pPr>
              <w:pStyle w:val="25"/>
              <w:numPr>
                <w:ilvl w:val="0"/>
                <w:numId w:val="19"/>
              </w:numPr>
              <w:jc w:val="both"/>
              <w:rPr>
                <w:color w:val="auto"/>
              </w:rPr>
            </w:pPr>
            <w:r>
              <w:rPr>
                <w:rFonts w:hint="eastAsia"/>
                <w:color w:val="auto"/>
              </w:rPr>
              <w:t>《湿地保护管理规定》；</w:t>
            </w:r>
          </w:p>
          <w:p>
            <w:pPr>
              <w:pStyle w:val="25"/>
              <w:numPr>
                <w:ilvl w:val="0"/>
                <w:numId w:val="19"/>
              </w:numPr>
              <w:jc w:val="both"/>
              <w:rPr>
                <w:color w:val="auto"/>
              </w:rPr>
            </w:pPr>
            <w:r>
              <w:rPr>
                <w:color w:val="auto"/>
              </w:rPr>
              <w:t>《关于在国土空间规划中统筹划定落实三条控制线的指导意见》</w:t>
            </w:r>
            <w:r>
              <w:rPr>
                <w:rFonts w:hint="eastAsia"/>
                <w:color w:val="auto"/>
              </w:rPr>
              <w:t>、《广东省湿地公园管理暂行办法》、《湿地保护管理规定》；</w:t>
            </w:r>
          </w:p>
          <w:p>
            <w:pPr>
              <w:pStyle w:val="25"/>
              <w:numPr>
                <w:ilvl w:val="0"/>
                <w:numId w:val="19"/>
              </w:numPr>
              <w:jc w:val="both"/>
              <w:rPr>
                <w:color w:val="auto"/>
              </w:rPr>
            </w:pPr>
            <w:r>
              <w:rPr>
                <w:color w:val="auto"/>
              </w:rPr>
              <w:t>《关于在国土空间规划中统筹划定落实三条控制线的指导意见》</w:t>
            </w:r>
            <w:r>
              <w:rPr>
                <w:rFonts w:hint="eastAsia"/>
                <w:color w:val="auto"/>
              </w:rPr>
              <w:t>；</w:t>
            </w:r>
          </w:p>
          <w:p>
            <w:pPr>
              <w:pStyle w:val="25"/>
              <w:numPr>
                <w:ilvl w:val="0"/>
                <w:numId w:val="19"/>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中华人民共和国水污染防治法》和《广东省水污染防治条例》；</w:t>
            </w:r>
          </w:p>
          <w:p>
            <w:pPr>
              <w:pStyle w:val="25"/>
              <w:numPr>
                <w:ilvl w:val="0"/>
                <w:numId w:val="19"/>
              </w:numPr>
              <w:jc w:val="both"/>
              <w:rPr>
                <w:color w:val="auto"/>
              </w:rPr>
            </w:pPr>
            <w:r>
              <w:rPr>
                <w:rFonts w:hint="eastAsia"/>
                <w:color w:val="auto"/>
              </w:rPr>
              <w:t>《中华人民共和国水污染防治法》和《广东省水污染防治条例》、《佛山市2</w:t>
            </w:r>
            <w:r>
              <w:rPr>
                <w:color w:val="auto"/>
              </w:rPr>
              <w:t>021</w:t>
            </w:r>
            <w:r>
              <w:rPr>
                <w:rFonts w:hint="eastAsia"/>
                <w:color w:val="auto"/>
              </w:rPr>
              <w:t>年水生态环境保护工作方案》、</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9"/>
              </w:numPr>
              <w:jc w:val="both"/>
              <w:rPr>
                <w:color w:val="auto"/>
              </w:rPr>
            </w:pP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color w:val="auto"/>
              </w:rPr>
              <w:t>；</w:t>
            </w:r>
          </w:p>
          <w:p>
            <w:pPr>
              <w:pStyle w:val="25"/>
              <w:numPr>
                <w:ilvl w:val="0"/>
                <w:numId w:val="19"/>
              </w:numPr>
              <w:jc w:val="both"/>
              <w:rPr>
                <w:color w:val="auto"/>
              </w:rPr>
            </w:pP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numPr>
                <w:ilvl w:val="0"/>
                <w:numId w:val="19"/>
              </w:numPr>
              <w:jc w:val="both"/>
              <w:rPr>
                <w:color w:val="auto"/>
              </w:rPr>
            </w:pPr>
            <w:r>
              <w:rPr>
                <w:rFonts w:hint="eastAsia"/>
                <w:color w:val="auto"/>
              </w:rPr>
              <w:t>《佛山市国土空间总体规划（2</w:t>
            </w:r>
            <w:r>
              <w:rPr>
                <w:color w:val="auto"/>
              </w:rPr>
              <w:t>020</w:t>
            </w:r>
            <w:r>
              <w:rPr>
                <w:rFonts w:hint="eastAsia"/>
                <w:color w:val="auto"/>
              </w:rPr>
              <w:t>-</w:t>
            </w:r>
            <w:r>
              <w:rPr>
                <w:color w:val="auto"/>
              </w:rPr>
              <w:t>2035</w:t>
            </w:r>
            <w:r>
              <w:rPr>
                <w:rFonts w:hint="eastAsia"/>
                <w:color w:val="auto"/>
              </w:rPr>
              <w:t>）》（征求意见）；</w:t>
            </w:r>
          </w:p>
          <w:p>
            <w:pPr>
              <w:pStyle w:val="25"/>
              <w:numPr>
                <w:ilvl w:val="0"/>
                <w:numId w:val="19"/>
              </w:numPr>
              <w:jc w:val="both"/>
              <w:rPr>
                <w:color w:val="auto"/>
              </w:rPr>
            </w:pP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numPr>
                <w:ilvl w:val="0"/>
                <w:numId w:val="19"/>
              </w:numPr>
              <w:jc w:val="both"/>
              <w:rPr>
                <w:color w:val="auto"/>
              </w:rPr>
            </w:pPr>
            <w:r>
              <w:rPr>
                <w:rFonts w:hint="eastAsia"/>
                <w:color w:val="auto"/>
              </w:rPr>
              <w:t>《</w:t>
            </w:r>
            <w:r>
              <w:rPr>
                <w:color w:val="auto"/>
              </w:rPr>
              <w:t>广东省生态环境总体准入清单</w:t>
            </w:r>
            <w:r>
              <w:rPr>
                <w:rFonts w:hint="eastAsia"/>
                <w:color w:val="auto"/>
              </w:rPr>
              <w:t>》</w:t>
            </w:r>
            <w:r>
              <w:rPr>
                <w:rFonts w:hint="eastAsia"/>
                <w:color w:val="auto"/>
              </w:rPr>
              <w:t>；</w:t>
            </w:r>
          </w:p>
        </w:tc>
      </w:tr>
    </w:tbl>
    <w:p>
      <w:pPr>
        <w:pStyle w:val="25"/>
        <w:rPr>
          <w:color w:val="auto"/>
        </w:rPr>
      </w:pPr>
    </w:p>
    <w:p>
      <w:pPr>
        <w:ind w:firstLine="480"/>
        <w:rPr>
          <w:color w:val="auto"/>
        </w:rPr>
        <w:sectPr>
          <w:pgSz w:w="23808" w:h="16840" w:orient="landscape"/>
          <w:pgMar w:top="1701" w:right="1418" w:bottom="1418" w:left="1418" w:header="851" w:footer="992" w:gutter="0"/>
          <w:cols w:space="425" w:num="1"/>
          <w:docGrid w:type="lines" w:linePitch="312" w:charSpace="0"/>
        </w:sect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ind w:firstLine="480"/>
        <w:rPr>
          <w:color w:val="auto"/>
        </w:rPr>
      </w:pPr>
    </w:p>
    <w:p>
      <w:pPr>
        <w:pStyle w:val="3"/>
        <w:rPr>
          <w:color w:val="auto"/>
        </w:rPr>
      </w:pPr>
      <w:bookmarkStart w:id="11" w:name="_Toc73366260"/>
      <w:r>
        <w:rPr>
          <w:rFonts w:hint="eastAsia"/>
          <w:color w:val="auto"/>
        </w:rPr>
        <w:t>重点管控单元准入清单</w:t>
      </w:r>
      <w:bookmarkEnd w:id="11"/>
    </w:p>
    <w:p>
      <w:pPr>
        <w:ind w:firstLine="480"/>
        <w:rPr>
          <w:color w:val="auto"/>
        </w:rPr>
      </w:pPr>
    </w:p>
    <w:p>
      <w:pPr>
        <w:ind w:firstLine="480"/>
        <w:rPr>
          <w:color w:val="auto"/>
        </w:rPr>
      </w:pPr>
    </w:p>
    <w:p>
      <w:pPr>
        <w:ind w:firstLine="480"/>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2" w:name="_Toc73366261"/>
      <w:r>
        <w:rPr>
          <w:rFonts w:hint="eastAsia"/>
          <w:color w:val="auto"/>
        </w:rPr>
        <w:t>九江镇重点管控区</w:t>
      </w:r>
      <w:bookmarkEnd w:id="12"/>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2"/>
        <w:gridCol w:w="1131"/>
        <w:gridCol w:w="568"/>
        <w:gridCol w:w="568"/>
        <w:gridCol w:w="568"/>
        <w:gridCol w:w="1274"/>
        <w:gridCol w:w="2835"/>
        <w:gridCol w:w="854"/>
        <w:gridCol w:w="1556"/>
        <w:gridCol w:w="4256"/>
        <w:gridCol w:w="1274"/>
        <w:gridCol w:w="1417"/>
        <w:gridCol w:w="850"/>
        <w:gridCol w:w="1417"/>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1274" w:type="dxa"/>
            <w:vMerge w:val="restart"/>
            <w:vAlign w:val="center"/>
          </w:tcPr>
          <w:p>
            <w:pPr>
              <w:pStyle w:val="25"/>
              <w:rPr>
                <w:color w:val="auto"/>
              </w:rPr>
            </w:pPr>
            <w:r>
              <w:rPr>
                <w:color w:val="auto"/>
              </w:rPr>
              <w:t>管控单元分类</w:t>
            </w:r>
          </w:p>
        </w:tc>
        <w:tc>
          <w:tcPr>
            <w:tcW w:w="2835" w:type="dxa"/>
            <w:vMerge w:val="restart"/>
            <w:vAlign w:val="center"/>
          </w:tcPr>
          <w:p>
            <w:pPr>
              <w:pStyle w:val="25"/>
              <w:rPr>
                <w:color w:val="auto"/>
              </w:rPr>
            </w:pPr>
            <w:r>
              <w:rPr>
                <w:color w:val="auto"/>
              </w:rPr>
              <w:t>要素细类</w:t>
            </w:r>
          </w:p>
        </w:tc>
        <w:tc>
          <w:tcPr>
            <w:tcW w:w="854"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556" w:type="dxa"/>
            <w:vMerge w:val="restart"/>
            <w:vAlign w:val="center"/>
          </w:tcPr>
          <w:p>
            <w:pPr>
              <w:pStyle w:val="25"/>
              <w:rPr>
                <w:color w:val="auto"/>
              </w:rPr>
            </w:pPr>
            <w:r>
              <w:rPr>
                <w:color w:val="auto"/>
              </w:rPr>
              <w:t>主体功能定位</w:t>
            </w:r>
          </w:p>
        </w:tc>
        <w:tc>
          <w:tcPr>
            <w:tcW w:w="4256" w:type="dxa"/>
            <w:vMerge w:val="restart"/>
            <w:vAlign w:val="center"/>
          </w:tcPr>
          <w:p>
            <w:pPr>
              <w:pStyle w:val="25"/>
              <w:rPr>
                <w:color w:val="auto"/>
              </w:rPr>
            </w:pPr>
            <w:r>
              <w:rPr>
                <w:color w:val="auto"/>
              </w:rPr>
              <w:t>发展重点</w:t>
            </w:r>
          </w:p>
        </w:tc>
        <w:tc>
          <w:tcPr>
            <w:tcW w:w="1274"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5"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1274" w:type="dxa"/>
            <w:vMerge w:val="continue"/>
            <w:vAlign w:val="center"/>
          </w:tcPr>
          <w:p>
            <w:pPr>
              <w:pStyle w:val="25"/>
              <w:rPr>
                <w:color w:val="auto"/>
              </w:rPr>
            </w:pPr>
          </w:p>
        </w:tc>
        <w:tc>
          <w:tcPr>
            <w:tcW w:w="2835"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3705"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8" w:hRule="atLeast"/>
          <w:jc w:val="center"/>
        </w:trPr>
        <w:tc>
          <w:tcPr>
            <w:tcW w:w="1022" w:type="dxa"/>
            <w:vMerge w:val="restart"/>
            <w:vAlign w:val="center"/>
          </w:tcPr>
          <w:p>
            <w:pPr>
              <w:pStyle w:val="25"/>
              <w:rPr>
                <w:color w:val="auto"/>
              </w:rPr>
            </w:pPr>
            <w:r>
              <w:rPr>
                <w:color w:val="auto"/>
              </w:rPr>
              <w:t>ZH440605200001</w:t>
            </w:r>
          </w:p>
        </w:tc>
        <w:tc>
          <w:tcPr>
            <w:tcW w:w="1131" w:type="dxa"/>
            <w:vMerge w:val="restart"/>
            <w:vAlign w:val="center"/>
          </w:tcPr>
          <w:p>
            <w:pPr>
              <w:pStyle w:val="25"/>
              <w:rPr>
                <w:color w:val="auto"/>
              </w:rPr>
            </w:pPr>
            <w:r>
              <w:rPr>
                <w:color w:val="auto"/>
              </w:rPr>
              <w:t>九江镇重点管控区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1274" w:type="dxa"/>
            <w:vMerge w:val="restart"/>
            <w:vAlign w:val="center"/>
          </w:tcPr>
          <w:p>
            <w:pPr>
              <w:pStyle w:val="25"/>
              <w:rPr>
                <w:color w:val="auto"/>
              </w:rPr>
            </w:pPr>
            <w:r>
              <w:rPr>
                <w:color w:val="auto"/>
              </w:rPr>
              <w:t>重点管控单元1</w:t>
            </w:r>
          </w:p>
        </w:tc>
        <w:tc>
          <w:tcPr>
            <w:tcW w:w="2835" w:type="dxa"/>
            <w:vMerge w:val="restart"/>
            <w:vAlign w:val="center"/>
          </w:tcPr>
          <w:p>
            <w:pPr>
              <w:pStyle w:val="25"/>
              <w:rPr>
                <w:color w:val="auto"/>
              </w:rPr>
            </w:pPr>
            <w:r>
              <w:rPr>
                <w:color w:val="auto"/>
              </w:rPr>
              <w:t>一般生态空间、水环境其他重点管控区、大气环境一般管控区、江河湖库岸线优先保护区、江河湖库岸线重点管控区</w:t>
            </w:r>
          </w:p>
        </w:tc>
        <w:tc>
          <w:tcPr>
            <w:tcW w:w="854" w:type="dxa"/>
            <w:vMerge w:val="restart"/>
            <w:vAlign w:val="center"/>
          </w:tcPr>
          <w:p>
            <w:pPr>
              <w:pStyle w:val="25"/>
              <w:rPr>
                <w:color w:val="auto"/>
              </w:rPr>
            </w:pPr>
            <w:r>
              <w:rPr>
                <w:color w:val="auto"/>
              </w:rPr>
              <w:t>75.20</w:t>
            </w:r>
          </w:p>
        </w:tc>
        <w:tc>
          <w:tcPr>
            <w:tcW w:w="1556" w:type="dxa"/>
            <w:vMerge w:val="restart"/>
            <w:vAlign w:val="center"/>
          </w:tcPr>
          <w:p>
            <w:pPr>
              <w:pStyle w:val="25"/>
              <w:rPr>
                <w:color w:val="auto"/>
              </w:rPr>
            </w:pPr>
            <w:r>
              <w:rPr>
                <w:color w:val="auto"/>
              </w:rPr>
              <w:t>国家级优化开发区域</w:t>
            </w:r>
          </w:p>
        </w:tc>
        <w:tc>
          <w:tcPr>
            <w:tcW w:w="4256" w:type="dxa"/>
            <w:vMerge w:val="restart"/>
            <w:vAlign w:val="center"/>
          </w:tcPr>
          <w:p>
            <w:pPr>
              <w:pStyle w:val="25"/>
              <w:rPr>
                <w:color w:val="auto"/>
              </w:rPr>
            </w:pPr>
            <w:r>
              <w:rPr>
                <w:color w:val="auto"/>
              </w:rPr>
              <w:t>以樵江科技园为核心，重点打造中国医卫用非织造产品示范基地，以临港国际产业社区为核心，主攻先进装备制造业，重新规划为电子商务与现代物流服务区、汽配制造产业区、金属制品产业区、智能装备制造产业区、医卫用非织造产品示范基地（南区）、健康食品产业区等六大功能区。</w:t>
            </w:r>
          </w:p>
        </w:tc>
        <w:tc>
          <w:tcPr>
            <w:tcW w:w="1274" w:type="dxa"/>
            <w:vMerge w:val="restart"/>
            <w:vAlign w:val="center"/>
          </w:tcPr>
          <w:p>
            <w:pPr>
              <w:pStyle w:val="25"/>
              <w:rPr>
                <w:color w:val="auto"/>
              </w:rPr>
            </w:pPr>
            <w:r>
              <w:rPr>
                <w:color w:val="auto"/>
              </w:rPr>
              <w:t>VOC排放量较大</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8"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8" w:hRule="atLeast"/>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274" w:type="dxa"/>
            <w:vMerge w:val="continue"/>
            <w:vAlign w:val="center"/>
          </w:tcPr>
          <w:p>
            <w:pPr>
              <w:pStyle w:val="25"/>
              <w:rPr>
                <w:color w:val="auto"/>
              </w:rPr>
            </w:pPr>
          </w:p>
        </w:tc>
        <w:tc>
          <w:tcPr>
            <w:tcW w:w="2835"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850" w:type="dxa"/>
            <w:tcBorders>
              <w:top w:val="single" w:color="auto" w:sz="6" w:space="0"/>
            </w:tcBorders>
            <w:vAlign w:val="center"/>
          </w:tcPr>
          <w:p>
            <w:pPr>
              <w:pStyle w:val="25"/>
              <w:rPr>
                <w:color w:val="auto"/>
              </w:rPr>
            </w:pPr>
            <w:r>
              <w:rPr>
                <w:rFonts w:hint="eastAsia"/>
                <w:color w:val="auto"/>
              </w:rPr>
              <w:t>水</w:t>
            </w:r>
          </w:p>
        </w:tc>
        <w:tc>
          <w:tcPr>
            <w:tcW w:w="1417" w:type="dxa"/>
            <w:tcBorders>
              <w:top w:val="single" w:color="auto" w:sz="6" w:space="0"/>
            </w:tcBorders>
            <w:vAlign w:val="center"/>
          </w:tcPr>
          <w:p>
            <w:pPr>
              <w:pStyle w:val="25"/>
              <w:rPr>
                <w:color w:val="auto"/>
              </w:rPr>
            </w:pPr>
            <w:r>
              <w:rPr>
                <w:rFonts w:hint="eastAsia"/>
                <w:color w:val="auto"/>
              </w:rPr>
              <w:t>南北主涌（南）</w:t>
            </w:r>
          </w:p>
        </w:tc>
        <w:tc>
          <w:tcPr>
            <w:tcW w:w="1438"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18" w:hRule="atLeast"/>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1274" w:type="dxa"/>
            <w:vMerge w:val="continue"/>
            <w:vAlign w:val="center"/>
          </w:tcPr>
          <w:p>
            <w:pPr>
              <w:pStyle w:val="25"/>
              <w:rPr>
                <w:color w:val="auto"/>
              </w:rPr>
            </w:pPr>
          </w:p>
        </w:tc>
        <w:tc>
          <w:tcPr>
            <w:tcW w:w="2835"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8"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管控维度</w:t>
            </w:r>
          </w:p>
        </w:tc>
        <w:tc>
          <w:tcPr>
            <w:tcW w:w="14884" w:type="dxa"/>
            <w:gridSpan w:val="10"/>
            <w:vAlign w:val="center"/>
          </w:tcPr>
          <w:p>
            <w:pPr>
              <w:pStyle w:val="25"/>
              <w:rPr>
                <w:color w:val="auto"/>
              </w:rPr>
            </w:pPr>
            <w:r>
              <w:rPr>
                <w:color w:val="auto"/>
              </w:rPr>
              <w:t>管控要求</w:t>
            </w:r>
          </w:p>
        </w:tc>
        <w:tc>
          <w:tcPr>
            <w:tcW w:w="5122"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共性要求</w:t>
            </w:r>
          </w:p>
        </w:tc>
        <w:tc>
          <w:tcPr>
            <w:tcW w:w="14884"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22"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区域布局管控</w:t>
            </w:r>
          </w:p>
        </w:tc>
        <w:tc>
          <w:tcPr>
            <w:tcW w:w="14884" w:type="dxa"/>
            <w:gridSpan w:val="10"/>
            <w:vAlign w:val="center"/>
          </w:tcPr>
          <w:p>
            <w:pPr>
              <w:pStyle w:val="25"/>
              <w:numPr>
                <w:ilvl w:val="0"/>
                <w:numId w:val="20"/>
              </w:numPr>
              <w:jc w:val="left"/>
              <w:rPr>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20"/>
              </w:numPr>
              <w:jc w:val="left"/>
              <w:rPr>
                <w:rFonts w:cs="Arial"/>
                <w:color w:val="auto"/>
              </w:rPr>
            </w:pPr>
            <w:r>
              <w:rPr>
                <w:rFonts w:cs="Arial"/>
                <w:color w:val="auto"/>
              </w:rPr>
              <w:t>【产业/</w:t>
            </w:r>
            <w:r>
              <w:rPr>
                <w:rFonts w:hint="eastAsia" w:cs="Arial"/>
                <w:color w:val="auto"/>
              </w:rPr>
              <w:t>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20"/>
              </w:numPr>
              <w:jc w:val="left"/>
              <w:rPr>
                <w:rFonts w:cs="Arial"/>
                <w:color w:val="auto"/>
              </w:rPr>
            </w:pPr>
            <w:r>
              <w:rPr>
                <w:rFonts w:cs="Arial"/>
                <w:color w:val="auto"/>
              </w:rPr>
              <w:t>【产业/</w:t>
            </w:r>
            <w:r>
              <w:rPr>
                <w:rFonts w:hint="eastAsia" w:cs="Arial"/>
                <w:color w:val="auto"/>
              </w:rPr>
              <w:t>鼓励引导类</w:t>
            </w:r>
            <w:r>
              <w:rPr>
                <w:rFonts w:cs="Arial"/>
                <w:color w:val="auto"/>
              </w:rPr>
              <w:t>】扩大医卫用产业阵营，打造“全国最具影响力的医卫用产业集聚高地；依托临港国际产业社区等重大产业平台，按照“一园五区”的产业布局，引进高端新材料、汽车零配件、绿色智能家居新兴产业；促进家具等传统产业改造提升，探索建立国内和跨境电商大平台，构建泛家居联盟，大力发展医用家具、教育家具、建筑家具；推动九江水产养殖业健康高质可持续发展。</w:t>
            </w:r>
          </w:p>
          <w:p>
            <w:pPr>
              <w:pStyle w:val="25"/>
              <w:numPr>
                <w:ilvl w:val="0"/>
                <w:numId w:val="20"/>
              </w:numPr>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20"/>
              </w:numPr>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w:t>
            </w:r>
            <w:r>
              <w:rPr>
                <w:rFonts w:hint="eastAsia"/>
                <w:color w:val="auto"/>
              </w:rPr>
              <w:t>新增涉VOCs排放的工业类建设项目及有喷涂工艺的汽车维修项目。不再审批生产、使用不符合相应挥发性有机化合物含量限值及有害物质限量标准要求的</w:t>
            </w:r>
            <w:r>
              <w:rPr>
                <w:color w:val="auto"/>
              </w:rPr>
              <w:t xml:space="preserve">VOCs </w:t>
            </w:r>
            <w:r>
              <w:rPr>
                <w:rFonts w:hint="eastAsia"/>
                <w:color w:val="auto"/>
              </w:rPr>
              <w:t>物料的建设项目，鼓励生产和使用低</w:t>
            </w:r>
            <w:r>
              <w:rPr>
                <w:color w:val="auto"/>
              </w:rPr>
              <w:t xml:space="preserve">VOCs </w:t>
            </w:r>
            <w:r>
              <w:rPr>
                <w:rFonts w:hint="eastAsia"/>
                <w:color w:val="auto"/>
              </w:rPr>
              <w:t>含</w:t>
            </w:r>
            <w:r>
              <w:rPr>
                <w:rFonts w:hint="eastAsia" w:ascii="宋体" w:cs="宋体" w:hAnsiTheme="minorHAnsi"/>
                <w:color w:val="auto"/>
                <w:kern w:val="0"/>
              </w:rPr>
              <w:t>量物料或低活性物料。</w:t>
            </w:r>
          </w:p>
          <w:p>
            <w:pPr>
              <w:pStyle w:val="25"/>
              <w:numPr>
                <w:ilvl w:val="0"/>
                <w:numId w:val="20"/>
              </w:numPr>
              <w:jc w:val="left"/>
              <w:rPr>
                <w:color w:val="auto"/>
              </w:rPr>
            </w:pPr>
            <w:r>
              <w:rPr>
                <w:rFonts w:cs="Arial"/>
                <w:color w:val="auto"/>
              </w:rPr>
              <w:t>【</w:t>
            </w:r>
            <w:r>
              <w:rPr>
                <w:rFonts w:hint="eastAsia" w:cs="Arial"/>
                <w:color w:val="auto"/>
              </w:rPr>
              <w:t>水</w:t>
            </w:r>
            <w:r>
              <w:rPr>
                <w:rFonts w:cs="Arial"/>
                <w:color w:val="auto"/>
              </w:rPr>
              <w:t>/限制类】严格限制在九江水厂、右滩水厂、藤溪水厂、紫洞—沙口水厂饮用水水源保护区上游和周边区域建设列入“高污染、高环境风险”产品名录等可能影响水环境安全的项目。</w:t>
            </w:r>
          </w:p>
        </w:tc>
        <w:tc>
          <w:tcPr>
            <w:tcW w:w="5122"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《2</w:t>
            </w:r>
            <w:r>
              <w:rPr>
                <w:color w:val="auto"/>
              </w:rPr>
              <w:t>020</w:t>
            </w:r>
            <w:r>
              <w:rPr>
                <w:rFonts w:hint="eastAsia"/>
                <w:color w:val="auto"/>
              </w:rPr>
              <w:t>年九江镇人民政府工作报告》</w:t>
            </w:r>
          </w:p>
          <w:p>
            <w:pPr>
              <w:pStyle w:val="25"/>
              <w:jc w:val="left"/>
              <w:rPr>
                <w:color w:val="auto"/>
              </w:rPr>
            </w:pPr>
            <w:r>
              <w:rPr>
                <w:rFonts w:hint="eastAsia"/>
                <w:color w:val="auto"/>
              </w:rPr>
              <w:t>1-</w:t>
            </w:r>
            <w:r>
              <w:rPr>
                <w:color w:val="auto"/>
              </w:rPr>
              <w:t>4.《佛山市南海区人民政府办公室关于加强重点关注行业环境准入管理工作的通知》</w:t>
            </w:r>
            <w:r>
              <w:rPr>
                <w:rFonts w:hint="eastAsia"/>
                <w:color w:val="auto"/>
              </w:rPr>
              <w:t>和《佛山市南海区重点关注行业环境准入管理工作实施细则》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能源资源利用</w:t>
            </w:r>
          </w:p>
        </w:tc>
        <w:tc>
          <w:tcPr>
            <w:tcW w:w="14884" w:type="dxa"/>
            <w:gridSpan w:val="10"/>
            <w:vAlign w:val="center"/>
          </w:tcPr>
          <w:p>
            <w:pPr>
              <w:pStyle w:val="25"/>
              <w:numPr>
                <w:ilvl w:val="0"/>
                <w:numId w:val="21"/>
              </w:numPr>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21"/>
              </w:numPr>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21"/>
              </w:numPr>
              <w:jc w:val="left"/>
              <w:rPr>
                <w:color w:val="auto"/>
              </w:rPr>
            </w:pPr>
            <w:r>
              <w:rPr>
                <w:rFonts w:hint="eastAsia"/>
                <w:color w:val="auto"/>
              </w:rPr>
              <w:t>【水资源/限制类】</w:t>
            </w:r>
            <w:r>
              <w:rPr>
                <w:color w:val="auto"/>
              </w:rPr>
              <w:t>贯彻落实“节水优先”方针，实行最严格水资源管理制度，九江镇万元国内生产总值用水量、万元工业增加值用水量、用水总量、农田灌溉水有效利用系数等用水总量和效率指标达到区下达要求。</w:t>
            </w:r>
          </w:p>
          <w:p>
            <w:pPr>
              <w:pStyle w:val="25"/>
              <w:numPr>
                <w:ilvl w:val="0"/>
                <w:numId w:val="21"/>
              </w:numPr>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21"/>
              </w:numPr>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污染物排放管控</w:t>
            </w:r>
          </w:p>
        </w:tc>
        <w:tc>
          <w:tcPr>
            <w:tcW w:w="14884" w:type="dxa"/>
            <w:gridSpan w:val="10"/>
            <w:vAlign w:val="center"/>
          </w:tcPr>
          <w:p>
            <w:pPr>
              <w:pStyle w:val="25"/>
              <w:numPr>
                <w:ilvl w:val="0"/>
                <w:numId w:val="22"/>
              </w:numPr>
              <w:jc w:val="left"/>
              <w:rPr>
                <w:rFonts w:cs="Arial"/>
                <w:color w:val="auto"/>
              </w:rPr>
            </w:pPr>
            <w:r>
              <w:rPr>
                <w:rFonts w:cs="Arial"/>
                <w:color w:val="auto"/>
              </w:rPr>
              <w:t>【水/综合类】区域内应合理规划建设工业或综合集中废水处理设施。逐步推进工业集聚区“污水零直排区”建设，开展排水单元工业废水、生活污水、雨水分类收集、分质处理，确保园区“管网全覆盖、雨污全分流、污水全收集、处理全达标”。 结合村级工业园改造，全面提升产业层次与集聚度，促进污染集中整治。稳步推进排水设施“三个一体化”管理模式，补齐城乡污水收集和处理短板，推动九江明净污水处理厂提质增效，加快消除城中村、老旧城区、城乡结合部等污水收集管网空白区，逐步实现城乡污水收集处理全覆盖。</w:t>
            </w:r>
          </w:p>
          <w:p>
            <w:pPr>
              <w:pStyle w:val="25"/>
              <w:numPr>
                <w:ilvl w:val="0"/>
                <w:numId w:val="22"/>
              </w:numPr>
              <w:jc w:val="left"/>
              <w:rPr>
                <w:rFonts w:cs="Arial"/>
                <w:color w:val="auto"/>
              </w:rPr>
            </w:pPr>
            <w:r>
              <w:rPr>
                <w:rFonts w:cs="Arial"/>
                <w:color w:val="auto"/>
              </w:rPr>
              <w:t>【大气/限制类】大力推进低VOCs含量原辅材料替代，加快涉VOCs重点行业的生产工艺升级改造，推行自动化生产工艺，对达不到要求的VOCs收集及治理设施进行整治提升，逐步淘汰低效VOCs治理设施。</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环境风险防控</w:t>
            </w:r>
          </w:p>
        </w:tc>
        <w:tc>
          <w:tcPr>
            <w:tcW w:w="14884" w:type="dxa"/>
            <w:gridSpan w:val="10"/>
            <w:vAlign w:val="center"/>
          </w:tcPr>
          <w:p>
            <w:pPr>
              <w:pStyle w:val="25"/>
              <w:numPr>
                <w:ilvl w:val="0"/>
                <w:numId w:val="23"/>
              </w:numPr>
              <w:jc w:val="left"/>
              <w:rPr>
                <w:rFonts w:cs="Arial"/>
                <w:color w:val="auto"/>
              </w:rPr>
            </w:pPr>
            <w:r>
              <w:rPr>
                <w:rFonts w:cs="Arial"/>
                <w:color w:val="auto"/>
              </w:rPr>
              <w:t>【</w:t>
            </w:r>
            <w:r>
              <w:rPr>
                <w:rFonts w:hint="eastAsia" w:cs="Arial"/>
                <w:color w:val="auto"/>
              </w:rPr>
              <w:t>水</w:t>
            </w:r>
            <w:r>
              <w:rPr>
                <w:rFonts w:cs="Arial"/>
                <w:color w:val="auto"/>
              </w:rPr>
              <w:t>/综合类】加强单元内西江九江水厂、东海水道右滩水厂、顺德水道藤溪水厂饮用水源区及顺德水道紫洞—沙口水厂饮用水源保护区周边环境风险防控，完善突发环境事件应急管理体系。九江明净污水处理厂、工业污水集中处理设施应采取有效措施，防止事故废水直接排入水体。完善污水处理厂在线监控系统联网，实现污水处理厂的实时、动态监管。</w:t>
            </w:r>
          </w:p>
          <w:p>
            <w:pPr>
              <w:pStyle w:val="25"/>
              <w:numPr>
                <w:ilvl w:val="0"/>
                <w:numId w:val="23"/>
              </w:numPr>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3" w:name="_Toc73366262"/>
      <w:r>
        <w:rPr>
          <w:rFonts w:hint="eastAsia"/>
          <w:color w:val="auto"/>
        </w:rPr>
        <w:t>丹灶镇重点管控区</w:t>
      </w:r>
      <w:bookmarkEnd w:id="13"/>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2"/>
        <w:gridCol w:w="1131"/>
        <w:gridCol w:w="568"/>
        <w:gridCol w:w="568"/>
        <w:gridCol w:w="568"/>
        <w:gridCol w:w="993"/>
        <w:gridCol w:w="3116"/>
        <w:gridCol w:w="854"/>
        <w:gridCol w:w="1556"/>
        <w:gridCol w:w="4256"/>
        <w:gridCol w:w="1274"/>
        <w:gridCol w:w="1417"/>
        <w:gridCol w:w="425"/>
        <w:gridCol w:w="1842"/>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116" w:type="dxa"/>
            <w:vMerge w:val="restart"/>
            <w:vAlign w:val="center"/>
          </w:tcPr>
          <w:p>
            <w:pPr>
              <w:pStyle w:val="25"/>
              <w:rPr>
                <w:color w:val="auto"/>
              </w:rPr>
            </w:pPr>
            <w:r>
              <w:rPr>
                <w:color w:val="auto"/>
              </w:rPr>
              <w:t>要素细类</w:t>
            </w:r>
          </w:p>
        </w:tc>
        <w:tc>
          <w:tcPr>
            <w:tcW w:w="854"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556" w:type="dxa"/>
            <w:vMerge w:val="restart"/>
            <w:vAlign w:val="center"/>
          </w:tcPr>
          <w:p>
            <w:pPr>
              <w:pStyle w:val="25"/>
              <w:rPr>
                <w:color w:val="auto"/>
              </w:rPr>
            </w:pPr>
            <w:r>
              <w:rPr>
                <w:color w:val="auto"/>
              </w:rPr>
              <w:t>主体功能定位</w:t>
            </w:r>
          </w:p>
        </w:tc>
        <w:tc>
          <w:tcPr>
            <w:tcW w:w="4256" w:type="dxa"/>
            <w:vMerge w:val="restart"/>
            <w:vAlign w:val="center"/>
          </w:tcPr>
          <w:p>
            <w:pPr>
              <w:pStyle w:val="25"/>
              <w:rPr>
                <w:color w:val="auto"/>
              </w:rPr>
            </w:pPr>
            <w:r>
              <w:rPr>
                <w:color w:val="auto"/>
              </w:rPr>
              <w:t>发展重点</w:t>
            </w:r>
          </w:p>
        </w:tc>
        <w:tc>
          <w:tcPr>
            <w:tcW w:w="1274"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5"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116"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3705"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ZH440605200002</w:t>
            </w:r>
          </w:p>
        </w:tc>
        <w:tc>
          <w:tcPr>
            <w:tcW w:w="1131" w:type="dxa"/>
            <w:vMerge w:val="restart"/>
            <w:vAlign w:val="center"/>
          </w:tcPr>
          <w:p>
            <w:pPr>
              <w:pStyle w:val="25"/>
              <w:rPr>
                <w:color w:val="auto"/>
              </w:rPr>
            </w:pPr>
            <w:r>
              <w:rPr>
                <w:rFonts w:hint="eastAsia"/>
                <w:color w:val="auto"/>
              </w:rPr>
              <w:t>丹灶</w:t>
            </w:r>
            <w:r>
              <w:rPr>
                <w:color w:val="auto"/>
              </w:rPr>
              <w:t>镇重点管控区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w:t>
            </w:r>
            <w:r>
              <w:rPr>
                <w:rFonts w:hint="eastAsia"/>
                <w:color w:val="auto"/>
              </w:rPr>
              <w:t>2</w:t>
            </w:r>
          </w:p>
        </w:tc>
        <w:tc>
          <w:tcPr>
            <w:tcW w:w="3116" w:type="dxa"/>
            <w:vMerge w:val="restart"/>
            <w:vAlign w:val="center"/>
          </w:tcPr>
          <w:p>
            <w:pPr>
              <w:pStyle w:val="25"/>
              <w:rPr>
                <w:color w:val="auto"/>
              </w:rPr>
            </w:pPr>
            <w:r>
              <w:rPr>
                <w:color w:val="auto"/>
              </w:rPr>
              <w:t>一般生态空间、水环境</w:t>
            </w:r>
            <w:r>
              <w:rPr>
                <w:rFonts w:hint="eastAsia"/>
                <w:color w:val="auto"/>
              </w:rPr>
              <w:t>工业</w:t>
            </w:r>
            <w:r>
              <w:rPr>
                <w:color w:val="auto"/>
              </w:rPr>
              <w:t>—</w:t>
            </w:r>
            <w:r>
              <w:rPr>
                <w:rFonts w:hint="eastAsia"/>
                <w:color w:val="auto"/>
              </w:rPr>
              <w:t>城镇生活污染重点管控区、水环境</w:t>
            </w:r>
            <w:r>
              <w:rPr>
                <w:color w:val="auto"/>
              </w:rPr>
              <w:t>其他重点管控区、大气环境</w:t>
            </w:r>
            <w:r>
              <w:rPr>
                <w:rFonts w:hint="eastAsia"/>
                <w:color w:val="auto"/>
              </w:rPr>
              <w:t>弱扩散重点管控区、</w:t>
            </w:r>
            <w:r>
              <w:rPr>
                <w:color w:val="auto"/>
              </w:rPr>
              <w:t>江河湖库岸线重点管控区</w:t>
            </w:r>
          </w:p>
        </w:tc>
        <w:tc>
          <w:tcPr>
            <w:tcW w:w="854" w:type="dxa"/>
            <w:vMerge w:val="restart"/>
            <w:vAlign w:val="center"/>
          </w:tcPr>
          <w:p>
            <w:pPr>
              <w:pStyle w:val="25"/>
              <w:rPr>
                <w:color w:val="auto"/>
              </w:rPr>
            </w:pPr>
            <w:r>
              <w:rPr>
                <w:color w:val="auto"/>
              </w:rPr>
              <w:t>124.76</w:t>
            </w:r>
          </w:p>
        </w:tc>
        <w:tc>
          <w:tcPr>
            <w:tcW w:w="1556" w:type="dxa"/>
            <w:vMerge w:val="restart"/>
            <w:vAlign w:val="center"/>
          </w:tcPr>
          <w:p>
            <w:pPr>
              <w:pStyle w:val="25"/>
              <w:rPr>
                <w:color w:val="auto"/>
              </w:rPr>
            </w:pPr>
            <w:r>
              <w:rPr>
                <w:color w:val="auto"/>
              </w:rPr>
              <w:t>国家级优化开发区域</w:t>
            </w:r>
          </w:p>
        </w:tc>
        <w:tc>
          <w:tcPr>
            <w:tcW w:w="4256" w:type="dxa"/>
            <w:vMerge w:val="restart"/>
            <w:vAlign w:val="center"/>
          </w:tcPr>
          <w:p>
            <w:pPr>
              <w:pStyle w:val="25"/>
              <w:rPr>
                <w:color w:val="auto"/>
              </w:rPr>
            </w:pPr>
            <w:r>
              <w:rPr>
                <w:rFonts w:ascii="Times New Roman" w:hAnsi="Times New Roman"/>
                <w:color w:val="auto"/>
                <w:kern w:val="0"/>
              </w:rPr>
              <w:t>构建智慧型</w:t>
            </w:r>
            <w:r>
              <w:rPr>
                <w:color w:val="auto"/>
              </w:rPr>
              <w:t>产业，建设科技创新先导区，智能制造装备集聚区，引入先进机械制造企业，推动物流新城转型升级创建主题特色工业区，重点发展文化旅游休闲和运动产业，努力创建国家4A旅游景</w:t>
            </w:r>
            <w:r>
              <w:rPr>
                <w:rFonts w:ascii="Times New Roman" w:hAnsi="Times New Roman"/>
                <w:color w:val="auto"/>
                <w:kern w:val="0"/>
              </w:rPr>
              <w:t>区。</w:t>
            </w:r>
          </w:p>
        </w:tc>
        <w:tc>
          <w:tcPr>
            <w:tcW w:w="1274" w:type="dxa"/>
            <w:vMerge w:val="restart"/>
            <w:vAlign w:val="center"/>
          </w:tcPr>
          <w:p>
            <w:pPr>
              <w:pStyle w:val="25"/>
              <w:rPr>
                <w:color w:val="auto"/>
              </w:rPr>
            </w:pPr>
            <w:r>
              <w:rPr>
                <w:color w:val="auto"/>
              </w:rPr>
              <w:t>VOC排放量较大</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8"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116"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官山涌（丹灶）</w:t>
            </w:r>
          </w:p>
        </w:tc>
        <w:tc>
          <w:tcPr>
            <w:tcW w:w="1438"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116"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大洲河（北段）</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116"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大洲河（南段）</w:t>
            </w:r>
          </w:p>
        </w:tc>
        <w:tc>
          <w:tcPr>
            <w:tcW w:w="1438" w:type="dxa"/>
            <w:vAlign w:val="center"/>
          </w:tcPr>
          <w:p>
            <w:pPr>
              <w:pStyle w:val="25"/>
              <w:rPr>
                <w:color w:val="auto"/>
              </w:rPr>
            </w:pPr>
            <w:r>
              <w:rPr>
                <w:rFonts w:hint="eastAsia"/>
                <w:color w:val="auto"/>
              </w:rPr>
              <w:t>IV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116" w:type="dxa"/>
            <w:vMerge w:val="continue"/>
            <w:vAlign w:val="center"/>
          </w:tcPr>
          <w:p>
            <w:pPr>
              <w:pStyle w:val="25"/>
              <w:rPr>
                <w:color w:val="auto"/>
              </w:rPr>
            </w:pPr>
          </w:p>
        </w:tc>
        <w:tc>
          <w:tcPr>
            <w:tcW w:w="854" w:type="dxa"/>
            <w:vMerge w:val="continue"/>
            <w:vAlign w:val="center"/>
          </w:tcPr>
          <w:p>
            <w:pPr>
              <w:pStyle w:val="25"/>
              <w:rPr>
                <w:color w:val="auto"/>
              </w:rPr>
            </w:pPr>
          </w:p>
        </w:tc>
        <w:tc>
          <w:tcPr>
            <w:tcW w:w="1556" w:type="dxa"/>
            <w:vMerge w:val="continue"/>
            <w:vAlign w:val="center"/>
          </w:tcPr>
          <w:p>
            <w:pPr>
              <w:pStyle w:val="25"/>
              <w:rPr>
                <w:color w:val="auto"/>
              </w:rPr>
            </w:pPr>
          </w:p>
        </w:tc>
        <w:tc>
          <w:tcPr>
            <w:tcW w:w="4256" w:type="dxa"/>
            <w:vMerge w:val="continue"/>
            <w:vAlign w:val="center"/>
          </w:tcPr>
          <w:p>
            <w:pPr>
              <w:pStyle w:val="25"/>
              <w:rPr>
                <w:color w:val="auto"/>
              </w:rPr>
            </w:pPr>
          </w:p>
        </w:tc>
        <w:tc>
          <w:tcPr>
            <w:tcW w:w="1274"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8"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管控维度</w:t>
            </w:r>
          </w:p>
        </w:tc>
        <w:tc>
          <w:tcPr>
            <w:tcW w:w="14884" w:type="dxa"/>
            <w:gridSpan w:val="10"/>
            <w:vAlign w:val="center"/>
          </w:tcPr>
          <w:p>
            <w:pPr>
              <w:pStyle w:val="25"/>
              <w:rPr>
                <w:color w:val="auto"/>
              </w:rPr>
            </w:pPr>
            <w:r>
              <w:rPr>
                <w:color w:val="auto"/>
              </w:rPr>
              <w:t>管控要求</w:t>
            </w:r>
          </w:p>
        </w:tc>
        <w:tc>
          <w:tcPr>
            <w:tcW w:w="5122"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共性要求</w:t>
            </w:r>
          </w:p>
        </w:tc>
        <w:tc>
          <w:tcPr>
            <w:tcW w:w="14884"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22"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区域布局管控</w:t>
            </w:r>
          </w:p>
        </w:tc>
        <w:tc>
          <w:tcPr>
            <w:tcW w:w="14884" w:type="dxa"/>
            <w:gridSpan w:val="10"/>
            <w:vAlign w:val="center"/>
          </w:tcPr>
          <w:p>
            <w:pPr>
              <w:pStyle w:val="25"/>
              <w:numPr>
                <w:ilvl w:val="0"/>
                <w:numId w:val="24"/>
              </w:numPr>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24"/>
              </w:numPr>
              <w:jc w:val="left"/>
              <w:rPr>
                <w:rFonts w:cs="Arial"/>
                <w:color w:val="auto"/>
              </w:rPr>
            </w:pPr>
            <w:r>
              <w:rPr>
                <w:rFonts w:hint="eastAsia" w:cs="Arial"/>
                <w:color w:val="auto"/>
              </w:rPr>
              <w:t>【产业/综合类】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24"/>
              </w:numPr>
              <w:jc w:val="left"/>
              <w:rPr>
                <w:rFonts w:cs="Arial"/>
                <w:color w:val="auto"/>
              </w:rPr>
            </w:pPr>
            <w:r>
              <w:rPr>
                <w:rFonts w:cs="Arial"/>
                <w:color w:val="auto"/>
              </w:rPr>
              <w:t>【产业/</w:t>
            </w:r>
            <w:r>
              <w:rPr>
                <w:rFonts w:hint="eastAsia" w:cs="Arial"/>
                <w:color w:val="auto"/>
              </w:rPr>
              <w:t>鼓励引导类</w:t>
            </w:r>
            <w:r>
              <w:rPr>
                <w:rFonts w:cs="Arial"/>
                <w:color w:val="auto"/>
              </w:rPr>
              <w:t>】</w:t>
            </w:r>
            <w:r>
              <w:rPr>
                <w:color w:val="auto"/>
              </w:rPr>
              <w:t>强化氢能、智能安全、先进装备制造、生命电子等主导产业集聚发展；推进五金产业集群数字化转型试点工作，深度打造“有为五金共享制造平台”；加快推进“仙湖氢谷”、“瞪羚动力谷”建设，拓展创新发展空间；培育新能源汽车、材料与化工、装备与制造、电子与信息等创新型企业。“仙湖氢谷+有为水道”板块，聚焦“两高四新”现代产业，以“研发与智造”为主题，重点发展新能源、新材料、生命电子三大战略性新兴产业，积极培育文化创意等服务业，形成“3+1”的新型制造业体系。</w:t>
            </w:r>
          </w:p>
          <w:p>
            <w:pPr>
              <w:pStyle w:val="25"/>
              <w:numPr>
                <w:ilvl w:val="0"/>
                <w:numId w:val="24"/>
              </w:numPr>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24"/>
              </w:numPr>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 xml:space="preserve">VOCs </w:t>
            </w:r>
            <w:r>
              <w:rPr>
                <w:rFonts w:hint="eastAsia"/>
                <w:color w:val="auto"/>
              </w:rPr>
              <w:t>物料的建设项目，鼓</w:t>
            </w:r>
            <w:r>
              <w:rPr>
                <w:rFonts w:hint="eastAsia" w:ascii="宋体" w:cs="宋体" w:hAnsiTheme="minorHAnsi"/>
                <w:color w:val="auto"/>
                <w:kern w:val="0"/>
              </w:rPr>
              <w:t>励生产和使用低</w:t>
            </w:r>
            <w:r>
              <w:rPr>
                <w:rFonts w:ascii="TimesNewRomanPSMT" w:eastAsia="TimesNewRomanPSMT" w:cs="TimesNewRomanPSMT" w:hAnsiTheme="minorHAnsi"/>
                <w:color w:val="auto"/>
                <w:kern w:val="0"/>
              </w:rPr>
              <w:t xml:space="preserve">VOCs </w:t>
            </w:r>
            <w:r>
              <w:rPr>
                <w:rFonts w:hint="eastAsia" w:ascii="宋体" w:cs="宋体" w:hAnsiTheme="minorHAnsi"/>
                <w:color w:val="auto"/>
                <w:kern w:val="0"/>
              </w:rPr>
              <w:t>含量物料或低活性物料。</w:t>
            </w:r>
          </w:p>
          <w:p>
            <w:pPr>
              <w:pStyle w:val="25"/>
              <w:numPr>
                <w:ilvl w:val="0"/>
                <w:numId w:val="24"/>
              </w:numPr>
              <w:jc w:val="left"/>
              <w:rPr>
                <w:color w:val="auto"/>
              </w:rPr>
            </w:pPr>
            <w:r>
              <w:rPr>
                <w:rFonts w:cs="Arial"/>
                <w:color w:val="auto"/>
              </w:rPr>
              <w:t>【</w:t>
            </w:r>
            <w:r>
              <w:rPr>
                <w:rFonts w:hint="eastAsia" w:cs="Arial"/>
                <w:color w:val="auto"/>
              </w:rPr>
              <w:t>水</w:t>
            </w:r>
            <w:r>
              <w:rPr>
                <w:rFonts w:cs="Arial"/>
                <w:color w:val="auto"/>
              </w:rPr>
              <w:t>/限制类】严格限制在</w:t>
            </w:r>
            <w:r>
              <w:rPr>
                <w:rFonts w:hint="eastAsia" w:ascii="宋体" w:cs="宋体" w:hAnsiTheme="minorHAnsi"/>
                <w:color w:val="auto"/>
                <w:kern w:val="0"/>
              </w:rPr>
              <w:t>南海第二水厂、紫洞</w:t>
            </w:r>
            <w:r>
              <w:rPr>
                <w:rFonts w:hint="eastAsia" w:ascii="TimesNewRomanPSMT" w:eastAsia="TimesNewRomanPSMT" w:cs="TimesNewRomanPSMT" w:hAnsiTheme="minorHAnsi"/>
                <w:color w:val="auto"/>
                <w:kern w:val="0"/>
              </w:rPr>
              <w:t>—</w:t>
            </w:r>
            <w:r>
              <w:rPr>
                <w:rFonts w:hint="eastAsia" w:ascii="宋体" w:cs="宋体" w:hAnsiTheme="minorHAnsi"/>
                <w:color w:val="auto"/>
                <w:kern w:val="0"/>
              </w:rPr>
              <w:t>沙口水厂饮用水水源保护区</w:t>
            </w:r>
            <w:r>
              <w:rPr>
                <w:rFonts w:cs="Arial"/>
                <w:color w:val="auto"/>
              </w:rPr>
              <w:t>上游和周边区域建设列入“高污染、高环境风险”产品名录等可能影响水环境安全的项目。</w:t>
            </w:r>
          </w:p>
          <w:p>
            <w:pPr>
              <w:pStyle w:val="25"/>
              <w:numPr>
                <w:ilvl w:val="0"/>
                <w:numId w:val="24"/>
              </w:numPr>
              <w:jc w:val="left"/>
              <w:rPr>
                <w:color w:val="auto"/>
              </w:rPr>
            </w:pPr>
            <w:r>
              <w:rPr>
                <w:rFonts w:hint="eastAsia" w:cs="Arial"/>
                <w:color w:val="auto"/>
              </w:rPr>
              <w:t>【大气/限制类】</w:t>
            </w:r>
            <w:r>
              <w:rPr>
                <w:rFonts w:hint="eastAsia" w:ascii="宋体" w:cs="宋体" w:hAnsiTheme="minorHAnsi"/>
                <w:color w:val="auto"/>
                <w:kern w:val="0"/>
              </w:rPr>
              <w:t>大气环境弱扩散重点管控区，加大区域内大气污染物减排力度，限制引入大气污染物排放较大的建设项目。</w:t>
            </w:r>
          </w:p>
        </w:tc>
        <w:tc>
          <w:tcPr>
            <w:tcW w:w="5122"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《2</w:t>
            </w:r>
            <w:r>
              <w:rPr>
                <w:color w:val="auto"/>
              </w:rPr>
              <w:t>021</w:t>
            </w:r>
            <w:r>
              <w:rPr>
                <w:rFonts w:hint="eastAsia"/>
                <w:color w:val="auto"/>
              </w:rPr>
              <w:t>年丹灶镇政府工作报告》</w:t>
            </w:r>
          </w:p>
          <w:p>
            <w:pPr>
              <w:pStyle w:val="25"/>
              <w:jc w:val="left"/>
              <w:rPr>
                <w:color w:val="auto"/>
              </w:rPr>
            </w:pPr>
            <w:r>
              <w:rPr>
                <w:rFonts w:hint="eastAsia"/>
                <w:color w:val="auto"/>
              </w:rPr>
              <w:t>1-</w:t>
            </w:r>
            <w:r>
              <w:rPr>
                <w:color w:val="auto"/>
              </w:rPr>
              <w:t>4.《佛山市南海区人民政府办公室关于加强重点关注行业环境准入管理工作的通知》</w:t>
            </w:r>
            <w:r>
              <w:rPr>
                <w:rFonts w:hint="eastAsia"/>
                <w:color w:val="auto"/>
              </w:rPr>
              <w:t>和《佛山市南海区重点关注行业环境准入管理工作实施细则》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6/1-7.</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的通知》、《“生态保护红线、环境质量底线、资源利用上限和环境准入清单”编制技术指南（试行）》、《“三线一单”编制技术要求（试行）》和《佛山市铝型材行业大气污染深化整治工作方案（2</w:t>
            </w:r>
            <w:r>
              <w:rPr>
                <w:color w:val="auto"/>
              </w:rPr>
              <w:t>016</w:t>
            </w:r>
            <w:r>
              <w:rPr>
                <w:rFonts w:hint="eastAsia"/>
                <w:color w:val="auto"/>
              </w:rPr>
              <w:t>-</w:t>
            </w:r>
            <w:r>
              <w:rPr>
                <w:color w:val="auto"/>
              </w:rPr>
              <w:t>2017</w:t>
            </w:r>
            <w:r>
              <w:rPr>
                <w:rFonts w:hint="eastAsia"/>
                <w:color w:val="auto"/>
              </w:rPr>
              <w:t>年）》</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能源资源利用</w:t>
            </w:r>
          </w:p>
        </w:tc>
        <w:tc>
          <w:tcPr>
            <w:tcW w:w="14884" w:type="dxa"/>
            <w:gridSpan w:val="10"/>
            <w:vAlign w:val="center"/>
          </w:tcPr>
          <w:p>
            <w:pPr>
              <w:pStyle w:val="25"/>
              <w:numPr>
                <w:ilvl w:val="0"/>
                <w:numId w:val="25"/>
              </w:numPr>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25"/>
              </w:numPr>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25"/>
              </w:numPr>
              <w:jc w:val="left"/>
              <w:rPr>
                <w:color w:val="auto"/>
              </w:rPr>
            </w:pPr>
            <w:r>
              <w:rPr>
                <w:rFonts w:hint="eastAsia"/>
                <w:color w:val="auto"/>
              </w:rPr>
              <w:t>【水资源/限制类】</w:t>
            </w:r>
            <w:r>
              <w:rPr>
                <w:color w:val="auto"/>
              </w:rPr>
              <w:t>贯彻落实“节水优先”方针，实行最严格水资源管理制度，</w:t>
            </w:r>
            <w:r>
              <w:rPr>
                <w:rFonts w:hint="eastAsia"/>
                <w:color w:val="auto"/>
              </w:rPr>
              <w:t>丹灶</w:t>
            </w:r>
            <w:r>
              <w:rPr>
                <w:color w:val="auto"/>
              </w:rPr>
              <w:t>镇万元国内生产总值用水量、万元工业增加值用水量、用水总量、农田灌溉水有效利用系数等用水总量和效率指标达到区下达要求。</w:t>
            </w:r>
          </w:p>
          <w:p>
            <w:pPr>
              <w:pStyle w:val="25"/>
              <w:numPr>
                <w:ilvl w:val="0"/>
                <w:numId w:val="25"/>
              </w:numPr>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25"/>
              </w:numPr>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污染物排放管控</w:t>
            </w:r>
          </w:p>
        </w:tc>
        <w:tc>
          <w:tcPr>
            <w:tcW w:w="14884" w:type="dxa"/>
            <w:gridSpan w:val="10"/>
            <w:vAlign w:val="center"/>
          </w:tcPr>
          <w:p>
            <w:pPr>
              <w:pStyle w:val="25"/>
              <w:numPr>
                <w:ilvl w:val="0"/>
                <w:numId w:val="26"/>
              </w:numPr>
              <w:jc w:val="left"/>
              <w:rPr>
                <w:rFonts w:cs="Arial"/>
                <w:color w:val="auto"/>
              </w:rPr>
            </w:pPr>
            <w:r>
              <w:rPr>
                <w:rFonts w:cs="Arial"/>
                <w:color w:val="auto"/>
              </w:rPr>
              <w:t>【水/综合类】</w:t>
            </w:r>
            <w:r>
              <w:rPr>
                <w:rFonts w:hint="eastAsia" w:ascii="宋体" w:cs="宋体"/>
                <w:color w:val="auto"/>
                <w:kern w:val="0"/>
              </w:rPr>
              <w:t>丹灶镇重点河涌水质上年度未达到水环境环境质量目标的，需组织编制、系统实施、向社会公开区域重点水污染物减排计划，本年度新建、改建、扩建项目新增水环境重点污染物实行区域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区域内应合理规划建设工业或综合集中废水处理设施。逐步推进工业集聚区“污水零直排区”建设，开展排水单元工业废水、生活污水、雨水分类收集、分质处理，确保园区“管网全覆盖、雨污全分流、污水全收集、处理全达标”。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横江、丹灶城区、金沙城北污水处理厂</w:t>
            </w:r>
            <w:r>
              <w:rPr>
                <w:rFonts w:cs="Arial"/>
                <w:color w:val="auto"/>
              </w:rPr>
              <w:t>提质增效，</w:t>
            </w:r>
            <w:r>
              <w:rPr>
                <w:rFonts w:hint="eastAsia" w:ascii="宋体" w:cs="宋体" w:hAnsiTheme="minorHAnsi"/>
                <w:color w:val="auto"/>
                <w:kern w:val="0"/>
              </w:rPr>
              <w:t>推进金沙城北污水处理厂扩容，</w:t>
            </w:r>
            <w:r>
              <w:rPr>
                <w:rFonts w:cs="Arial"/>
                <w:color w:val="auto"/>
              </w:rPr>
              <w:t>加快消除城中村、老旧城区、城乡结合部等污水收集管网空白区，逐步实现城乡污水收集处理全覆盖。</w:t>
            </w:r>
          </w:p>
          <w:p>
            <w:pPr>
              <w:pStyle w:val="25"/>
              <w:numPr>
                <w:ilvl w:val="0"/>
                <w:numId w:val="26"/>
              </w:numPr>
              <w:jc w:val="left"/>
              <w:rPr>
                <w:rFonts w:cs="Arial"/>
                <w:color w:val="auto"/>
              </w:rPr>
            </w:pPr>
            <w:r>
              <w:rPr>
                <w:rFonts w:cs="Arial"/>
                <w:color w:val="auto"/>
              </w:rPr>
              <w:t>【大气/限制类】大力推进低VOCs含量原辅材料替代，</w:t>
            </w:r>
            <w:r>
              <w:rPr>
                <w:color w:val="auto"/>
              </w:rPr>
              <w:t>加快涉VOCs重点行业的生产工艺升级改造，推行自动化生产工艺，对达不到要求的VOCs收集及治理设施进行整治提升，逐步淘汰低效VOCs治理设施。</w:t>
            </w:r>
            <w:r>
              <w:rPr>
                <w:rFonts w:hint="eastAsia"/>
                <w:color w:val="auto"/>
              </w:rPr>
              <w:t>铝型材行业企业要加强搓灰工序的粉尘收集，并配套高效的粉尘污染处理设施，减少污染物的排放，确保稳定达标排放；改善表面处理及煲模工序酸雾及碱雾废气收集处理，涉及阳极氧化工艺的铝型材企业表面处理产生的酸雾执行《电镀污染物排放标准》（</w:t>
            </w:r>
            <w:r>
              <w:rPr>
                <w:color w:val="auto"/>
              </w:rPr>
              <w:t>GB21900-2008</w:t>
            </w:r>
            <w:r>
              <w:rPr>
                <w:rFonts w:hint="eastAsia"/>
                <w:color w:val="auto"/>
              </w:rPr>
              <w:t>）的排放限值，排气筒高度不低于</w:t>
            </w:r>
            <w:r>
              <w:rPr>
                <w:color w:val="auto"/>
              </w:rPr>
              <w:t>15</w:t>
            </w:r>
            <w:r>
              <w:rPr>
                <w:rFonts w:hint="eastAsia"/>
                <w:color w:val="auto"/>
              </w:rPr>
              <w:t>米；加强生产全过程污染控制，推进清洁生产审核工作，通过改变熔铸炉炉膛结构、更换喷枪、增加预热炉和改良熔铸炉罩门等措施，从源头上控制污染物的产生。</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环境风险防控</w:t>
            </w:r>
          </w:p>
        </w:tc>
        <w:tc>
          <w:tcPr>
            <w:tcW w:w="14884" w:type="dxa"/>
            <w:gridSpan w:val="10"/>
            <w:vAlign w:val="center"/>
          </w:tcPr>
          <w:p>
            <w:pPr>
              <w:pStyle w:val="25"/>
              <w:numPr>
                <w:ilvl w:val="0"/>
                <w:numId w:val="27"/>
              </w:numPr>
              <w:jc w:val="left"/>
              <w:rPr>
                <w:rFonts w:cs="Arial"/>
                <w:color w:val="auto"/>
              </w:rPr>
            </w:pPr>
            <w:r>
              <w:rPr>
                <w:rFonts w:cs="Arial"/>
                <w:color w:val="auto"/>
              </w:rPr>
              <w:t>【</w:t>
            </w:r>
            <w:r>
              <w:rPr>
                <w:rFonts w:hint="eastAsia" w:cs="Arial"/>
                <w:color w:val="auto"/>
              </w:rPr>
              <w:t>水</w:t>
            </w:r>
            <w:r>
              <w:rPr>
                <w:rFonts w:cs="Arial"/>
                <w:color w:val="auto"/>
              </w:rPr>
              <w:t>/综合类】加强单元内</w:t>
            </w:r>
            <w:r>
              <w:rPr>
                <w:rFonts w:hint="eastAsia" w:ascii="宋体" w:cs="宋体" w:hAnsiTheme="minorHAnsi"/>
                <w:color w:val="auto"/>
                <w:kern w:val="0"/>
              </w:rPr>
              <w:t>东平水道南海第二水厂、顺德水道紫洞</w:t>
            </w:r>
            <w:r>
              <w:rPr>
                <w:rFonts w:hint="eastAsia" w:ascii="TimesNewRomanPSMT" w:eastAsia="TimesNewRomanPSMT" w:cs="TimesNewRomanPSMT" w:hAnsiTheme="minorHAnsi"/>
                <w:color w:val="auto"/>
                <w:kern w:val="0"/>
              </w:rPr>
              <w:t>—</w:t>
            </w:r>
            <w:r>
              <w:rPr>
                <w:rFonts w:hint="eastAsia" w:ascii="宋体" w:cs="宋体" w:hAnsiTheme="minorHAnsi"/>
                <w:color w:val="auto"/>
                <w:kern w:val="0"/>
              </w:rPr>
              <w:t>沙口水厂饮用水源区</w:t>
            </w:r>
            <w:r>
              <w:rPr>
                <w:rFonts w:cs="Arial"/>
                <w:color w:val="auto"/>
              </w:rPr>
              <w:t>周边环境风险防控，完善突发环境事件应急管理体系。</w:t>
            </w:r>
            <w:r>
              <w:rPr>
                <w:rFonts w:hint="eastAsia" w:ascii="宋体" w:cs="宋体" w:hAnsiTheme="minorHAnsi"/>
                <w:color w:val="auto"/>
                <w:kern w:val="0"/>
              </w:rPr>
              <w:t>横江、丹灶城区、金沙城北污水处理厂、富之源零星工业废水处理厂</w:t>
            </w:r>
            <w:r>
              <w:rPr>
                <w:rFonts w:cs="Arial"/>
                <w:color w:val="auto"/>
              </w:rPr>
              <w:t>应采取有效措施，防止事故废水直接排入水体。完善污水处理厂在线监控系统联网，实现污水处理厂的实时、动态监管。</w:t>
            </w:r>
          </w:p>
          <w:p>
            <w:pPr>
              <w:pStyle w:val="25"/>
              <w:numPr>
                <w:ilvl w:val="0"/>
                <w:numId w:val="27"/>
              </w:numPr>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4" w:name="_Toc73366263"/>
      <w:r>
        <w:rPr>
          <w:rFonts w:hint="eastAsia"/>
          <w:color w:val="auto"/>
        </w:rPr>
        <w:t>桂城街道重点管控区</w:t>
      </w:r>
      <w:bookmarkEnd w:id="14"/>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1131"/>
        <w:gridCol w:w="568"/>
        <w:gridCol w:w="568"/>
        <w:gridCol w:w="568"/>
        <w:gridCol w:w="993"/>
        <w:gridCol w:w="2410"/>
        <w:gridCol w:w="850"/>
        <w:gridCol w:w="1131"/>
        <w:gridCol w:w="4256"/>
        <w:gridCol w:w="2410"/>
        <w:gridCol w:w="1417"/>
        <w:gridCol w:w="425"/>
        <w:gridCol w:w="1842"/>
        <w:gridCol w:w="1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2410" w:type="dxa"/>
            <w:vMerge w:val="restart"/>
            <w:vAlign w:val="center"/>
          </w:tcPr>
          <w:p>
            <w:pPr>
              <w:pStyle w:val="25"/>
              <w:rPr>
                <w:color w:val="auto"/>
              </w:rPr>
            </w:pPr>
            <w:r>
              <w:rPr>
                <w:color w:val="auto"/>
              </w:rPr>
              <w:t>要素细类</w:t>
            </w:r>
          </w:p>
        </w:tc>
        <w:tc>
          <w:tcPr>
            <w:tcW w:w="850"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131" w:type="dxa"/>
            <w:vMerge w:val="restart"/>
            <w:vAlign w:val="center"/>
          </w:tcPr>
          <w:p>
            <w:pPr>
              <w:pStyle w:val="25"/>
              <w:rPr>
                <w:color w:val="auto"/>
              </w:rPr>
            </w:pPr>
            <w:r>
              <w:rPr>
                <w:color w:val="auto"/>
              </w:rPr>
              <w:t>主体功能定位</w:t>
            </w:r>
          </w:p>
        </w:tc>
        <w:tc>
          <w:tcPr>
            <w:tcW w:w="4256" w:type="dxa"/>
            <w:vMerge w:val="restart"/>
            <w:vAlign w:val="center"/>
          </w:tcPr>
          <w:p>
            <w:pPr>
              <w:pStyle w:val="25"/>
              <w:rPr>
                <w:color w:val="auto"/>
              </w:rPr>
            </w:pPr>
            <w:r>
              <w:rPr>
                <w:color w:val="auto"/>
              </w:rPr>
              <w:t>发展重点</w:t>
            </w:r>
          </w:p>
        </w:tc>
        <w:tc>
          <w:tcPr>
            <w:tcW w:w="2410"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5"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3705"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ZH440605200003</w:t>
            </w:r>
          </w:p>
        </w:tc>
        <w:tc>
          <w:tcPr>
            <w:tcW w:w="1131" w:type="dxa"/>
            <w:vMerge w:val="restart"/>
            <w:vAlign w:val="center"/>
          </w:tcPr>
          <w:p>
            <w:pPr>
              <w:pStyle w:val="25"/>
              <w:rPr>
                <w:color w:val="auto"/>
              </w:rPr>
            </w:pPr>
            <w:r>
              <w:rPr>
                <w:rFonts w:hint="eastAsia"/>
                <w:color w:val="auto"/>
              </w:rPr>
              <w:t>桂城街道</w:t>
            </w:r>
            <w:r>
              <w:rPr>
                <w:color w:val="auto"/>
              </w:rPr>
              <w:t>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重点管控单元3</w:t>
            </w:r>
          </w:p>
        </w:tc>
        <w:tc>
          <w:tcPr>
            <w:tcW w:w="2410" w:type="dxa"/>
            <w:vMerge w:val="restart"/>
            <w:vAlign w:val="center"/>
          </w:tcPr>
          <w:p>
            <w:pPr>
              <w:pStyle w:val="25"/>
              <w:rPr>
                <w:color w:val="auto"/>
              </w:rPr>
            </w:pPr>
            <w:r>
              <w:rPr>
                <w:color w:val="auto"/>
              </w:rPr>
              <w:t>一般生态空间、</w:t>
            </w:r>
            <w:r>
              <w:rPr>
                <w:rFonts w:hint="eastAsia"/>
                <w:color w:val="auto"/>
              </w:rPr>
              <w:t>水环境城镇生活污染重点管控区、大气环境受体敏感重点管控区、</w:t>
            </w:r>
            <w:r>
              <w:rPr>
                <w:color w:val="auto"/>
              </w:rPr>
              <w:t>大气环境</w:t>
            </w:r>
            <w:r>
              <w:rPr>
                <w:rFonts w:hint="eastAsia"/>
                <w:color w:val="auto"/>
              </w:rPr>
              <w:t>布局敏感重点管控区、</w:t>
            </w:r>
            <w:r>
              <w:rPr>
                <w:color w:val="auto"/>
              </w:rPr>
              <w:t>江河湖库岸线</w:t>
            </w:r>
            <w:r>
              <w:rPr>
                <w:rFonts w:hint="eastAsia"/>
                <w:color w:val="auto"/>
              </w:rPr>
              <w:t>优先保护区、</w:t>
            </w:r>
            <w:r>
              <w:rPr>
                <w:color w:val="auto"/>
              </w:rPr>
              <w:t>江河湖库岸线重点管控区</w:t>
            </w:r>
          </w:p>
        </w:tc>
        <w:tc>
          <w:tcPr>
            <w:tcW w:w="850" w:type="dxa"/>
            <w:vMerge w:val="restart"/>
            <w:vAlign w:val="center"/>
          </w:tcPr>
          <w:p>
            <w:pPr>
              <w:pStyle w:val="25"/>
              <w:rPr>
                <w:color w:val="auto"/>
              </w:rPr>
            </w:pPr>
            <w:r>
              <w:rPr>
                <w:color w:val="auto"/>
              </w:rPr>
              <w:t>83.52</w:t>
            </w:r>
          </w:p>
        </w:tc>
        <w:tc>
          <w:tcPr>
            <w:tcW w:w="1131" w:type="dxa"/>
            <w:vMerge w:val="restart"/>
            <w:vAlign w:val="center"/>
          </w:tcPr>
          <w:p>
            <w:pPr>
              <w:pStyle w:val="25"/>
              <w:rPr>
                <w:color w:val="auto"/>
              </w:rPr>
            </w:pPr>
            <w:r>
              <w:rPr>
                <w:color w:val="auto"/>
              </w:rPr>
              <w:t>国家级优化开发区域</w:t>
            </w:r>
          </w:p>
        </w:tc>
        <w:tc>
          <w:tcPr>
            <w:tcW w:w="4256" w:type="dxa"/>
            <w:vMerge w:val="restart"/>
            <w:vAlign w:val="center"/>
          </w:tcPr>
          <w:p>
            <w:pPr>
              <w:pStyle w:val="25"/>
              <w:rPr>
                <w:color w:val="auto"/>
              </w:rPr>
            </w:pPr>
            <w:r>
              <w:rPr>
                <w:rFonts w:ascii="Times New Roman" w:hAnsi="Times New Roman"/>
                <w:bCs/>
                <w:color w:val="auto"/>
                <w:kern w:val="0"/>
              </w:rPr>
              <w:t>着力构筑产城共融的“</w:t>
            </w:r>
            <w:r>
              <w:rPr>
                <w:rFonts w:ascii="Times New Roman" w:hAnsi="Times New Roman"/>
                <w:color w:val="auto"/>
                <w:kern w:val="0"/>
              </w:rPr>
              <w:t>五城</w:t>
            </w:r>
            <w:r>
              <w:rPr>
                <w:rFonts w:ascii="Times New Roman" w:hAnsi="Times New Roman"/>
                <w:bCs/>
                <w:color w:val="auto"/>
                <w:kern w:val="0"/>
              </w:rPr>
              <w:t>”特色产业社区，</w:t>
            </w:r>
            <w:r>
              <w:rPr>
                <w:rFonts w:ascii="Times New Roman" w:hAnsi="Times New Roman"/>
                <w:color w:val="auto"/>
                <w:kern w:val="0"/>
              </w:rPr>
              <w:t>金融城、科技创新城</w:t>
            </w:r>
            <w:r>
              <w:rPr>
                <w:rFonts w:ascii="Times New Roman" w:hAnsi="Times New Roman"/>
                <w:bCs/>
                <w:color w:val="auto"/>
                <w:kern w:val="0"/>
              </w:rPr>
              <w:t>、</w:t>
            </w:r>
            <w:r>
              <w:rPr>
                <w:rFonts w:ascii="Times New Roman" w:hAnsi="Times New Roman"/>
                <w:color w:val="auto"/>
                <w:kern w:val="0"/>
              </w:rPr>
              <w:t>华南新加坡城</w:t>
            </w:r>
            <w:r>
              <w:rPr>
                <w:rFonts w:ascii="Times New Roman" w:hAnsi="Times New Roman"/>
                <w:bCs/>
                <w:color w:val="auto"/>
                <w:kern w:val="0"/>
              </w:rPr>
              <w:t>、</w:t>
            </w:r>
            <w:r>
              <w:rPr>
                <w:rFonts w:ascii="Times New Roman" w:hAnsi="Times New Roman"/>
                <w:color w:val="auto"/>
                <w:kern w:val="0"/>
              </w:rPr>
              <w:t>平洲玉器城，三山新城。</w:t>
            </w:r>
          </w:p>
        </w:tc>
        <w:tc>
          <w:tcPr>
            <w:tcW w:w="2410" w:type="dxa"/>
            <w:vMerge w:val="restart"/>
            <w:vAlign w:val="center"/>
          </w:tcPr>
          <w:p>
            <w:pPr>
              <w:pStyle w:val="25"/>
              <w:rPr>
                <w:color w:val="auto"/>
              </w:rPr>
            </w:pPr>
            <w:r>
              <w:rPr>
                <w:rFonts w:hint="eastAsia"/>
                <w:color w:val="auto"/>
              </w:rPr>
              <w:t>城镇生活污染突出，</w:t>
            </w:r>
            <w:r>
              <w:rPr>
                <w:color w:val="auto"/>
              </w:rPr>
              <w:t xml:space="preserve">2020 </w:t>
            </w:r>
            <w:r>
              <w:rPr>
                <w:rFonts w:hint="eastAsia"/>
                <w:color w:val="auto"/>
              </w:rPr>
              <w:t>年单元内三圣河、五胜涌、大墟～三洲涌、奇槎涌、银河水质为劣Ⅴ类，水质超标。</w:t>
            </w:r>
            <w:r>
              <w:rPr>
                <w:color w:val="auto"/>
              </w:rPr>
              <w:t>VOC</w:t>
            </w:r>
            <w:r>
              <w:rPr>
                <w:rFonts w:hint="eastAsia"/>
                <w:color w:val="auto"/>
              </w:rPr>
              <w:t>排放量相对较大。</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8"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沙尾大桥</w:t>
            </w:r>
          </w:p>
        </w:tc>
        <w:tc>
          <w:tcPr>
            <w:tcW w:w="1438"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三圣河</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五胜涌</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大墟～三洲涌</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奇槎涌</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银河</w:t>
            </w:r>
          </w:p>
        </w:tc>
        <w:tc>
          <w:tcPr>
            <w:tcW w:w="1438" w:type="dxa"/>
            <w:vAlign w:val="center"/>
          </w:tcPr>
          <w:p>
            <w:pPr>
              <w:pStyle w:val="25"/>
              <w:rPr>
                <w:color w:val="auto"/>
              </w:rPr>
            </w:pPr>
            <w:r>
              <w:rPr>
                <w:rFonts w:hint="eastAsia"/>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平洲水道（平洲）</w:t>
            </w:r>
          </w:p>
        </w:tc>
        <w:tc>
          <w:tcPr>
            <w:tcW w:w="1438" w:type="dxa"/>
            <w:vAlign w:val="center"/>
          </w:tcPr>
          <w:p>
            <w:pPr>
              <w:pStyle w:val="25"/>
              <w:rPr>
                <w:color w:val="auto"/>
              </w:rPr>
            </w:pPr>
            <w:r>
              <w:rPr>
                <w:rFonts w:hint="eastAsia"/>
                <w:color w:val="auto"/>
              </w:rPr>
              <w:t>III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410" w:type="dxa"/>
            <w:vMerge w:val="continue"/>
            <w:vAlign w:val="center"/>
          </w:tcPr>
          <w:p>
            <w:pPr>
              <w:pStyle w:val="25"/>
              <w:rPr>
                <w:color w:val="auto"/>
              </w:rPr>
            </w:pPr>
          </w:p>
        </w:tc>
        <w:tc>
          <w:tcPr>
            <w:tcW w:w="850" w:type="dxa"/>
            <w:vMerge w:val="continue"/>
            <w:vAlign w:val="center"/>
          </w:tcPr>
          <w:p>
            <w:pPr>
              <w:pStyle w:val="25"/>
              <w:rPr>
                <w:color w:val="auto"/>
              </w:rPr>
            </w:pPr>
          </w:p>
        </w:tc>
        <w:tc>
          <w:tcPr>
            <w:tcW w:w="1131" w:type="dxa"/>
            <w:vMerge w:val="continue"/>
            <w:vAlign w:val="center"/>
          </w:tcPr>
          <w:p>
            <w:pPr>
              <w:pStyle w:val="25"/>
              <w:rPr>
                <w:color w:val="auto"/>
              </w:rPr>
            </w:pPr>
          </w:p>
        </w:tc>
        <w:tc>
          <w:tcPr>
            <w:tcW w:w="4256" w:type="dxa"/>
            <w:vMerge w:val="continue"/>
            <w:vAlign w:val="center"/>
          </w:tcPr>
          <w:p>
            <w:pPr>
              <w:pStyle w:val="25"/>
              <w:rPr>
                <w:color w:val="auto"/>
              </w:rPr>
            </w:pPr>
          </w:p>
        </w:tc>
        <w:tc>
          <w:tcPr>
            <w:tcW w:w="2410"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8"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管控维度</w:t>
            </w:r>
          </w:p>
        </w:tc>
        <w:tc>
          <w:tcPr>
            <w:tcW w:w="14885" w:type="dxa"/>
            <w:gridSpan w:val="10"/>
            <w:vAlign w:val="center"/>
          </w:tcPr>
          <w:p>
            <w:pPr>
              <w:pStyle w:val="25"/>
              <w:rPr>
                <w:color w:val="auto"/>
              </w:rPr>
            </w:pPr>
            <w:r>
              <w:rPr>
                <w:color w:val="auto"/>
              </w:rPr>
              <w:t>管控要求</w:t>
            </w:r>
          </w:p>
        </w:tc>
        <w:tc>
          <w:tcPr>
            <w:tcW w:w="5122"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共性要求</w:t>
            </w:r>
          </w:p>
        </w:tc>
        <w:tc>
          <w:tcPr>
            <w:tcW w:w="14885"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22"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区域布局管控</w:t>
            </w:r>
          </w:p>
        </w:tc>
        <w:tc>
          <w:tcPr>
            <w:tcW w:w="14885" w:type="dxa"/>
            <w:gridSpan w:val="10"/>
            <w:vAlign w:val="center"/>
          </w:tcPr>
          <w:p>
            <w:pPr>
              <w:pStyle w:val="25"/>
              <w:numPr>
                <w:ilvl w:val="0"/>
                <w:numId w:val="28"/>
              </w:numPr>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28"/>
              </w:numPr>
              <w:jc w:val="left"/>
              <w:rPr>
                <w:rFonts w:cs="Arial"/>
                <w:color w:val="auto"/>
              </w:rPr>
            </w:pPr>
            <w:r>
              <w:rPr>
                <w:rFonts w:hint="eastAsia" w:cs="Arial"/>
                <w:color w:val="auto"/>
              </w:rPr>
              <w:t>【产业/综合类】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28"/>
              </w:numPr>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color w:val="auto"/>
                <w:kern w:val="0"/>
              </w:rPr>
              <w:t>文翰湖片区以文翰湖国际科创小镇为抓手，重点培育科创智造产业；加快平洲工业园改造，积极承接季华实验室的产业化应用；全力推进三龙湾南海片区建设。重点支持和推动新一代电子信息技术、智能制造、新能源、生物医药等高品质先进制造业集聚发展。推进千灯湖创投小镇创投产业链集聚，推动</w:t>
            </w:r>
            <w:r>
              <w:rPr>
                <w:rFonts w:hint="eastAsia" w:ascii="TimesNewRomanPSMT" w:eastAsia="TimesNewRomanPSMT" w:cs="TimesNewRomanPSMT"/>
                <w:color w:val="auto"/>
                <w:kern w:val="0"/>
              </w:rPr>
              <w:t>“</w:t>
            </w:r>
            <w:r>
              <w:rPr>
                <w:rFonts w:hint="eastAsia" w:ascii="宋体" w:cs="宋体"/>
                <w:color w:val="auto"/>
                <w:kern w:val="0"/>
              </w:rPr>
              <w:t>区块链</w:t>
            </w:r>
            <w:r>
              <w:rPr>
                <w:rFonts w:ascii="TimesNewRomanPSMT" w:eastAsia="TimesNewRomanPSMT" w:cs="TimesNewRomanPSMT"/>
                <w:color w:val="auto"/>
                <w:kern w:val="0"/>
              </w:rPr>
              <w:t>+</w:t>
            </w:r>
            <w:r>
              <w:rPr>
                <w:rFonts w:hint="eastAsia" w:ascii="TimesNewRomanPSMT" w:eastAsia="TimesNewRomanPSMT" w:cs="TimesNewRomanPSMT"/>
                <w:color w:val="auto"/>
                <w:kern w:val="0"/>
              </w:rPr>
              <w:t>”</w:t>
            </w:r>
            <w:r>
              <w:rPr>
                <w:rFonts w:hint="eastAsia" w:ascii="宋体" w:cs="宋体"/>
                <w:color w:val="auto"/>
                <w:kern w:val="0"/>
              </w:rPr>
              <w:t>金融科技支持产业升级；推进映月湖片区海逸经济小镇、平洲玉器珠宝小镇建设，布局完善商业水街、国际社区和企业总部。加快推进南海建筑产业集聚区建设，提升建筑产业附加值，探索传统产业转型升级新路径。重点支持和推动新一代电子信息技术、智能制造、新能源、生物医药等高品质先进制造业集聚发展</w:t>
            </w:r>
            <w:r>
              <w:rPr>
                <w:color w:val="auto"/>
              </w:rPr>
              <w:t>。</w:t>
            </w:r>
          </w:p>
          <w:p>
            <w:pPr>
              <w:pStyle w:val="25"/>
              <w:numPr>
                <w:ilvl w:val="0"/>
                <w:numId w:val="28"/>
              </w:numPr>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28"/>
              </w:numPr>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ascii="TimesNewRomanPSMT" w:eastAsia="TimesNewRomanPSMT" w:cs="TimesNewRomanPSMT" w:hAnsiTheme="minorHAnsi"/>
                <w:color w:val="auto"/>
                <w:kern w:val="0"/>
              </w:rPr>
              <w:t xml:space="preserve">VOCs </w:t>
            </w:r>
            <w:r>
              <w:rPr>
                <w:rFonts w:hint="eastAsia" w:ascii="宋体" w:cs="宋体" w:hAnsiTheme="minorHAnsi"/>
                <w:color w:val="auto"/>
                <w:kern w:val="0"/>
              </w:rPr>
              <w:t>含量物料或低活性物料。</w:t>
            </w:r>
          </w:p>
          <w:p>
            <w:pPr>
              <w:pStyle w:val="25"/>
              <w:numPr>
                <w:ilvl w:val="0"/>
                <w:numId w:val="28"/>
              </w:numPr>
              <w:jc w:val="left"/>
              <w:rPr>
                <w:color w:val="auto"/>
              </w:rPr>
            </w:pPr>
            <w:r>
              <w:rPr>
                <w:rFonts w:hint="eastAsia" w:cs="Arial"/>
                <w:color w:val="auto"/>
              </w:rPr>
              <w:t>【大气/限制类】</w:t>
            </w:r>
            <w:r>
              <w:rPr>
                <w:rFonts w:hint="eastAsia" w:ascii="宋体" w:cs="宋体"/>
                <w:color w:val="auto"/>
                <w:kern w:val="0"/>
              </w:rPr>
              <w:t>大气环境受体敏感重点管控区，应严格限制新建储油库项目、产生和排放有毒有害大气污染物的建设项目以及使用溶剂型油墨、涂料、清洗剂、胶黏剂等高挥发性有机物原辅材料项目，鼓励现有该类项目搬迁退出。大气环境布局敏感重点管控区内，严格限制新建、扩建生产和使用高挥发性有机物原辅材料项目，优先开展低</w:t>
            </w:r>
            <w:r>
              <w:rPr>
                <w:rFonts w:hint="eastAsia"/>
                <w:color w:val="auto"/>
              </w:rPr>
              <w:t>VOCs</w:t>
            </w:r>
            <w:r>
              <w:rPr>
                <w:rFonts w:hint="eastAsia" w:ascii="宋体" w:cs="宋体"/>
                <w:color w:val="auto"/>
                <w:kern w:val="0"/>
              </w:rPr>
              <w:t>含量原辅材料替代，强化无组织排放控制</w:t>
            </w:r>
            <w:r>
              <w:rPr>
                <w:rFonts w:hint="eastAsia" w:ascii="宋体" w:cs="宋体" w:hAnsiTheme="minorHAnsi"/>
                <w:color w:val="auto"/>
                <w:kern w:val="0"/>
              </w:rPr>
              <w:t>。</w:t>
            </w:r>
          </w:p>
        </w:tc>
        <w:tc>
          <w:tcPr>
            <w:tcW w:w="5122"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《2</w:t>
            </w:r>
            <w:r>
              <w:rPr>
                <w:color w:val="auto"/>
              </w:rPr>
              <w:t>021</w:t>
            </w:r>
            <w:r>
              <w:rPr>
                <w:rFonts w:hint="eastAsia"/>
                <w:color w:val="auto"/>
              </w:rPr>
              <w:t>年南海区政府工作报告》、《重塑城市空间提升城市能级建设高品质新活力的都市桂城</w:t>
            </w:r>
            <w:r>
              <w:rPr>
                <w:color w:val="auto"/>
              </w:rPr>
              <w:t>—</w:t>
            </w:r>
            <w:r>
              <w:rPr>
                <w:rFonts w:hint="eastAsia"/>
                <w:color w:val="auto"/>
              </w:rPr>
              <w:t>桂城街道2</w:t>
            </w:r>
            <w:r>
              <w:rPr>
                <w:color w:val="auto"/>
              </w:rPr>
              <w:t>020</w:t>
            </w:r>
            <w:r>
              <w:rPr>
                <w:rFonts w:hint="eastAsia"/>
                <w:color w:val="auto"/>
              </w:rPr>
              <w:t>年工作总结和2</w:t>
            </w:r>
            <w:r>
              <w:rPr>
                <w:color w:val="auto"/>
              </w:rPr>
              <w:t>021</w:t>
            </w:r>
            <w:r>
              <w:rPr>
                <w:rFonts w:hint="eastAsia"/>
                <w:color w:val="auto"/>
              </w:rPr>
              <w:t>年工作计划》</w:t>
            </w:r>
          </w:p>
          <w:p>
            <w:pPr>
              <w:pStyle w:val="25"/>
              <w:jc w:val="left"/>
              <w:rPr>
                <w:color w:val="auto"/>
              </w:rPr>
            </w:pPr>
            <w:r>
              <w:rPr>
                <w:rFonts w:hint="eastAsia"/>
                <w:color w:val="auto"/>
              </w:rPr>
              <w:t>1-</w:t>
            </w:r>
            <w:r>
              <w:rPr>
                <w:color w:val="auto"/>
              </w:rPr>
              <w:t>4.《佛山市南海区人民政府办公室关于加强重点关注行业环境准入管理工作的通知》</w:t>
            </w:r>
            <w:r>
              <w:rPr>
                <w:rFonts w:hint="eastAsia"/>
                <w:color w:val="auto"/>
              </w:rPr>
              <w:t>和《佛山市南海区重点关注行业环境准入管理工作实施细则》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ascii="宋体" w:cs="宋体"/>
                <w:color w:val="auto"/>
                <w:kern w:val="0"/>
              </w:rPr>
              <w:t xml:space="preserve"> 《佛山市水生态环境保护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ascii="TimesNewRomanPSMT" w:eastAsia="TimesNewRomanPSMT" w:cs="TimesNewRomanPSMT"/>
                <w:color w:val="auto"/>
                <w:kern w:val="0"/>
              </w:rPr>
              <w:t>、</w:t>
            </w:r>
            <w:r>
              <w:rPr>
                <w:rFonts w:hint="eastAsia" w:ascii="宋体" w:cs="宋体"/>
                <w:color w:val="auto"/>
                <w:kern w:val="0"/>
              </w:rPr>
              <w:t>《汾江河流域水污染物排放标准》</w:t>
            </w:r>
          </w:p>
          <w:p>
            <w:pPr>
              <w:pStyle w:val="25"/>
              <w:jc w:val="left"/>
              <w:rPr>
                <w:color w:val="auto"/>
              </w:rPr>
            </w:pPr>
            <w:r>
              <w:rPr>
                <w:rFonts w:hint="eastAsia"/>
                <w:color w:val="auto"/>
              </w:rPr>
              <w:t>3-</w:t>
            </w:r>
            <w:r>
              <w:rPr>
                <w:color w:val="auto"/>
              </w:rPr>
              <w:t xml:space="preserve">3. </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能源资源利用</w:t>
            </w:r>
          </w:p>
        </w:tc>
        <w:tc>
          <w:tcPr>
            <w:tcW w:w="14885" w:type="dxa"/>
            <w:gridSpan w:val="10"/>
            <w:vAlign w:val="center"/>
          </w:tcPr>
          <w:p>
            <w:pPr>
              <w:pStyle w:val="25"/>
              <w:numPr>
                <w:ilvl w:val="0"/>
                <w:numId w:val="29"/>
              </w:numPr>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29"/>
              </w:numPr>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29"/>
              </w:numPr>
              <w:jc w:val="left"/>
              <w:rPr>
                <w:color w:val="auto"/>
              </w:rPr>
            </w:pPr>
            <w:r>
              <w:rPr>
                <w:rFonts w:hint="eastAsia"/>
                <w:color w:val="auto"/>
              </w:rPr>
              <w:t>【水资源/限制类】</w:t>
            </w:r>
            <w:r>
              <w:rPr>
                <w:color w:val="auto"/>
              </w:rPr>
              <w:t>贯彻落实“节水优先”方针，实行最严格水资源管理制度，</w:t>
            </w:r>
            <w:r>
              <w:rPr>
                <w:rFonts w:hint="eastAsia"/>
                <w:color w:val="auto"/>
              </w:rPr>
              <w:t>桂城街道</w:t>
            </w:r>
            <w:r>
              <w:rPr>
                <w:color w:val="auto"/>
              </w:rPr>
              <w:t>万元国内生产总值用水量、万元工业增加值用水量、用水总量、农田灌溉水有效利用系数等用水总量和效率指标达到区下达要求。</w:t>
            </w:r>
          </w:p>
          <w:p>
            <w:pPr>
              <w:pStyle w:val="25"/>
              <w:numPr>
                <w:ilvl w:val="0"/>
                <w:numId w:val="29"/>
              </w:numPr>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29"/>
              </w:numPr>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污染物排放管控</w:t>
            </w:r>
          </w:p>
        </w:tc>
        <w:tc>
          <w:tcPr>
            <w:tcW w:w="14885" w:type="dxa"/>
            <w:gridSpan w:val="10"/>
            <w:vAlign w:val="center"/>
          </w:tcPr>
          <w:p>
            <w:pPr>
              <w:pStyle w:val="25"/>
              <w:numPr>
                <w:ilvl w:val="0"/>
                <w:numId w:val="30"/>
              </w:numPr>
              <w:jc w:val="left"/>
              <w:rPr>
                <w:rFonts w:cs="Arial"/>
                <w:color w:val="auto"/>
              </w:rPr>
            </w:pPr>
            <w:r>
              <w:rPr>
                <w:rFonts w:cs="Arial"/>
                <w:color w:val="auto"/>
              </w:rPr>
              <w:t>【水/综合类】</w:t>
            </w:r>
            <w:r>
              <w:rPr>
                <w:rFonts w:hint="eastAsia" w:cs="Arial"/>
                <w:color w:val="auto"/>
              </w:rPr>
              <w:t>桂城街道</w:t>
            </w:r>
            <w:r>
              <w:rPr>
                <w:rFonts w:hint="eastAsia" w:ascii="宋体" w:cs="宋体"/>
                <w:color w:val="auto"/>
                <w:kern w:val="0"/>
              </w:rPr>
              <w:t>重点河涌水质上年度未达到水环境环境质量目标的，需组织编制、系统实施、向社会公开区域重点水污染物减排计划，本年度新建、改建、扩建项目新增水环境重点污染物实行区域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平洲污水处理厂</w:t>
            </w:r>
            <w:r>
              <w:rPr>
                <w:rFonts w:cs="Arial"/>
                <w:color w:val="auto"/>
              </w:rPr>
              <w:t>提质增效，</w:t>
            </w:r>
            <w:r>
              <w:rPr>
                <w:rFonts w:hint="eastAsia" w:ascii="宋体" w:cs="宋体" w:hAnsiTheme="minorHAnsi"/>
                <w:color w:val="auto"/>
                <w:kern w:val="0"/>
              </w:rPr>
              <w:t>推进灯湖片区水</w:t>
            </w:r>
            <w:r>
              <w:rPr>
                <w:rFonts w:hint="eastAsia"/>
                <w:color w:val="auto"/>
              </w:rPr>
              <w:t>质净化厂建设，</w:t>
            </w:r>
            <w:r>
              <w:rPr>
                <w:color w:val="auto"/>
              </w:rPr>
              <w:t>加快消除城中村、老旧城区、城乡结合部等污水收集管网空白区，逐步实现城乡污水收集处理全覆盖</w:t>
            </w:r>
            <w:r>
              <w:rPr>
                <w:rFonts w:hint="eastAsia"/>
                <w:color w:val="auto"/>
              </w:rPr>
              <w:t>，</w:t>
            </w:r>
            <w:r>
              <w:rPr>
                <w:color w:val="auto"/>
              </w:rPr>
              <w:t>2025</w:t>
            </w:r>
            <w:r>
              <w:rPr>
                <w:rFonts w:hint="eastAsia"/>
                <w:color w:val="auto"/>
              </w:rPr>
              <w:t>年城市生活污水集中收集率达到</w:t>
            </w:r>
            <w:r>
              <w:rPr>
                <w:color w:val="auto"/>
              </w:rPr>
              <w:t>75%</w:t>
            </w:r>
            <w:r>
              <w:rPr>
                <w:rFonts w:hint="eastAsia"/>
                <w:color w:val="auto"/>
              </w:rPr>
              <w:t>以</w:t>
            </w:r>
            <w:r>
              <w:rPr>
                <w:rFonts w:hint="eastAsia" w:ascii="宋体" w:cs="宋体" w:hAnsiTheme="minorHAnsi"/>
                <w:color w:val="auto"/>
                <w:kern w:val="0"/>
              </w:rPr>
              <w:t>上</w:t>
            </w:r>
            <w:r>
              <w:rPr>
                <w:rFonts w:cs="Arial"/>
                <w:color w:val="auto"/>
              </w:rPr>
              <w:t>。</w:t>
            </w:r>
          </w:p>
          <w:p>
            <w:pPr>
              <w:pStyle w:val="25"/>
              <w:numPr>
                <w:ilvl w:val="0"/>
                <w:numId w:val="30"/>
              </w:numPr>
              <w:jc w:val="left"/>
              <w:rPr>
                <w:rFonts w:cs="Arial"/>
                <w:color w:val="auto"/>
              </w:rPr>
            </w:pPr>
            <w:r>
              <w:rPr>
                <w:rFonts w:hint="eastAsia" w:cs="Arial"/>
                <w:color w:val="auto"/>
              </w:rPr>
              <w:t>【水/限制类】</w:t>
            </w:r>
            <w:r>
              <w:rPr>
                <w:rFonts w:hint="eastAsia" w:ascii="宋体" w:cs="宋体"/>
                <w:color w:val="auto"/>
                <w:kern w:val="0"/>
              </w:rPr>
              <w:t>城镇</w:t>
            </w:r>
            <w:r>
              <w:rPr>
                <w:rFonts w:hint="eastAsia"/>
                <w:color w:val="auto"/>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rPr>
                <w:color w:val="auto"/>
              </w:rPr>
              <w:t>4</w:t>
            </w:r>
            <w:r>
              <w:rPr>
                <w:rFonts w:hint="eastAsia"/>
                <w:color w:val="auto"/>
              </w:rPr>
              <w:t>大类排水户污水接入市政管网工作。向佛山市汾江河及其支流排放污水的现有企业、生产设施及城镇污水处理厂，严格执行《汾江河流域水污</w:t>
            </w:r>
            <w:r>
              <w:rPr>
                <w:rFonts w:hint="eastAsia" w:ascii="宋体" w:cs="宋体"/>
                <w:color w:val="auto"/>
                <w:kern w:val="0"/>
              </w:rPr>
              <w:t>染物排放标准》。</w:t>
            </w:r>
          </w:p>
          <w:p>
            <w:pPr>
              <w:pStyle w:val="25"/>
              <w:numPr>
                <w:ilvl w:val="0"/>
                <w:numId w:val="30"/>
              </w:numPr>
              <w:jc w:val="left"/>
              <w:rPr>
                <w:rFonts w:cs="Arial"/>
                <w:color w:val="auto"/>
              </w:rPr>
            </w:pPr>
            <w:r>
              <w:rPr>
                <w:rFonts w:cs="Arial"/>
                <w:color w:val="auto"/>
              </w:rPr>
              <w:t>【大气/限制类】大力推进低VOCs含量原辅材料替代，</w:t>
            </w:r>
            <w:r>
              <w:rPr>
                <w:color w:val="auto"/>
              </w:rPr>
              <w:t>加快涉VOCs重点行业的生产工艺升级改造，推行自动化生产工艺，对达不到要求的VOCs收集及治理设施进行整治提升，逐步淘汰低效VOCs治理设施。</w:t>
            </w:r>
          </w:p>
        </w:tc>
        <w:tc>
          <w:tcPr>
            <w:tcW w:w="5122"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环境风险防控</w:t>
            </w:r>
          </w:p>
        </w:tc>
        <w:tc>
          <w:tcPr>
            <w:tcW w:w="14885" w:type="dxa"/>
            <w:gridSpan w:val="10"/>
            <w:vAlign w:val="center"/>
          </w:tcPr>
          <w:p>
            <w:pPr>
              <w:pStyle w:val="25"/>
              <w:numPr>
                <w:ilvl w:val="0"/>
                <w:numId w:val="31"/>
              </w:numPr>
              <w:jc w:val="left"/>
              <w:rPr>
                <w:rFonts w:cs="Arial"/>
                <w:color w:val="auto"/>
              </w:rPr>
            </w:pPr>
            <w:r>
              <w:rPr>
                <w:rFonts w:cs="Arial"/>
                <w:color w:val="auto"/>
              </w:rPr>
              <w:t>【</w:t>
            </w:r>
            <w:r>
              <w:rPr>
                <w:rFonts w:hint="eastAsia" w:cs="Arial"/>
                <w:color w:val="auto"/>
              </w:rPr>
              <w:t>水</w:t>
            </w:r>
            <w:r>
              <w:rPr>
                <w:rFonts w:cs="Arial"/>
                <w:color w:val="auto"/>
              </w:rPr>
              <w:t>/综合类】</w:t>
            </w:r>
            <w:r>
              <w:rPr>
                <w:rFonts w:hint="eastAsia" w:cs="Arial"/>
                <w:color w:val="auto"/>
              </w:rPr>
              <w:t>平洲、三山污水</w:t>
            </w:r>
            <w:r>
              <w:rPr>
                <w:rFonts w:hint="eastAsia" w:ascii="宋体" w:cs="宋体" w:hAnsiTheme="minorHAnsi"/>
                <w:color w:val="auto"/>
                <w:kern w:val="0"/>
              </w:rPr>
              <w:t>处理厂</w:t>
            </w:r>
            <w:r>
              <w:rPr>
                <w:rFonts w:cs="Arial"/>
                <w:color w:val="auto"/>
              </w:rPr>
              <w:t>应采取有效措施，防止事故废水直接排入水体。完善污水处理厂在线监控系统联网，实现污水处理厂的实时、动态监管。</w:t>
            </w:r>
          </w:p>
          <w:p>
            <w:pPr>
              <w:pStyle w:val="25"/>
              <w:numPr>
                <w:ilvl w:val="0"/>
                <w:numId w:val="31"/>
              </w:numPr>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5" w:name="_Toc73366264"/>
      <w:r>
        <w:rPr>
          <w:rFonts w:hint="eastAsia"/>
          <w:color w:val="auto"/>
        </w:rPr>
        <w:t>西樵镇重点管控区</w:t>
      </w:r>
      <w:bookmarkEnd w:id="15"/>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1131"/>
        <w:gridCol w:w="568"/>
        <w:gridCol w:w="568"/>
        <w:gridCol w:w="568"/>
        <w:gridCol w:w="993"/>
        <w:gridCol w:w="3259"/>
        <w:gridCol w:w="850"/>
        <w:gridCol w:w="1274"/>
        <w:gridCol w:w="2414"/>
        <w:gridCol w:w="3264"/>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color w:val="auto"/>
              </w:rPr>
              <w:t>要素细类</w:t>
            </w:r>
          </w:p>
        </w:tc>
        <w:tc>
          <w:tcPr>
            <w:tcW w:w="850"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274" w:type="dxa"/>
            <w:vMerge w:val="restart"/>
            <w:vAlign w:val="center"/>
          </w:tcPr>
          <w:p>
            <w:pPr>
              <w:pStyle w:val="25"/>
              <w:rPr>
                <w:color w:val="auto"/>
              </w:rPr>
            </w:pPr>
            <w:r>
              <w:rPr>
                <w:color w:val="auto"/>
              </w:rPr>
              <w:t>主体功能定位</w:t>
            </w:r>
          </w:p>
        </w:tc>
        <w:tc>
          <w:tcPr>
            <w:tcW w:w="2414" w:type="dxa"/>
            <w:vMerge w:val="restart"/>
            <w:vAlign w:val="center"/>
          </w:tcPr>
          <w:p>
            <w:pPr>
              <w:pStyle w:val="25"/>
              <w:rPr>
                <w:color w:val="auto"/>
              </w:rPr>
            </w:pPr>
            <w:r>
              <w:rPr>
                <w:color w:val="auto"/>
              </w:rPr>
              <w:t>发展重点</w:t>
            </w:r>
          </w:p>
        </w:tc>
        <w:tc>
          <w:tcPr>
            <w:tcW w:w="3264"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ZH440605200004</w:t>
            </w:r>
          </w:p>
        </w:tc>
        <w:tc>
          <w:tcPr>
            <w:tcW w:w="1131" w:type="dxa"/>
            <w:vMerge w:val="restart"/>
            <w:vAlign w:val="center"/>
          </w:tcPr>
          <w:p>
            <w:pPr>
              <w:pStyle w:val="25"/>
              <w:rPr>
                <w:color w:val="auto"/>
              </w:rPr>
            </w:pPr>
            <w:r>
              <w:rPr>
                <w:rFonts w:hint="eastAsia"/>
                <w:color w:val="auto"/>
              </w:rPr>
              <w:t>西樵镇</w:t>
            </w:r>
            <w:r>
              <w:rPr>
                <w:color w:val="auto"/>
              </w:rPr>
              <w:t>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重点管控单元4</w:t>
            </w:r>
          </w:p>
        </w:tc>
        <w:tc>
          <w:tcPr>
            <w:tcW w:w="3259" w:type="dxa"/>
            <w:vMerge w:val="restart"/>
            <w:vAlign w:val="center"/>
          </w:tcPr>
          <w:p>
            <w:pPr>
              <w:pStyle w:val="25"/>
              <w:rPr>
                <w:color w:val="auto"/>
              </w:rPr>
            </w:pPr>
            <w:r>
              <w:rPr>
                <w:color w:val="auto"/>
              </w:rPr>
              <w:t>一般生态空间、</w:t>
            </w:r>
            <w:r>
              <w:rPr>
                <w:rFonts w:hint="eastAsia"/>
                <w:color w:val="auto"/>
              </w:rPr>
              <w:t>水环境工业</w:t>
            </w:r>
            <w:r>
              <w:rPr>
                <w:color w:val="auto"/>
              </w:rPr>
              <w:t>—</w:t>
            </w:r>
            <w:r>
              <w:rPr>
                <w:rFonts w:hint="eastAsia"/>
                <w:color w:val="auto"/>
              </w:rPr>
              <w:t>城镇生活污染重点管控区、水环境城镇生活污染重点管控区、大气环境高排放重点管控区、大气环境弱扩散重点管控区、</w:t>
            </w:r>
            <w:r>
              <w:rPr>
                <w:color w:val="auto"/>
              </w:rPr>
              <w:t>大气环境</w:t>
            </w:r>
            <w:r>
              <w:rPr>
                <w:rFonts w:hint="eastAsia"/>
                <w:color w:val="auto"/>
              </w:rPr>
              <w:t>一般管控区、</w:t>
            </w:r>
            <w:r>
              <w:rPr>
                <w:color w:val="auto"/>
              </w:rPr>
              <w:t>江河湖库岸线重点管控区</w:t>
            </w:r>
          </w:p>
        </w:tc>
        <w:tc>
          <w:tcPr>
            <w:tcW w:w="850" w:type="dxa"/>
            <w:vMerge w:val="restart"/>
            <w:vAlign w:val="center"/>
          </w:tcPr>
          <w:p>
            <w:pPr>
              <w:pStyle w:val="25"/>
              <w:rPr>
                <w:color w:val="auto"/>
              </w:rPr>
            </w:pPr>
            <w:r>
              <w:rPr>
                <w:color w:val="auto"/>
              </w:rPr>
              <w:t>124.58</w:t>
            </w:r>
          </w:p>
        </w:tc>
        <w:tc>
          <w:tcPr>
            <w:tcW w:w="1274" w:type="dxa"/>
            <w:vMerge w:val="restart"/>
            <w:vAlign w:val="center"/>
          </w:tcPr>
          <w:p>
            <w:pPr>
              <w:pStyle w:val="25"/>
              <w:rPr>
                <w:color w:val="auto"/>
              </w:rPr>
            </w:pPr>
            <w:r>
              <w:rPr>
                <w:color w:val="auto"/>
              </w:rPr>
              <w:t>国家级优化开发区域</w:t>
            </w:r>
          </w:p>
        </w:tc>
        <w:tc>
          <w:tcPr>
            <w:tcW w:w="2414" w:type="dxa"/>
            <w:vMerge w:val="restart"/>
            <w:vAlign w:val="center"/>
          </w:tcPr>
          <w:p>
            <w:pPr>
              <w:pStyle w:val="25"/>
              <w:rPr>
                <w:color w:val="auto"/>
              </w:rPr>
            </w:pPr>
            <w:r>
              <w:rPr>
                <w:rFonts w:hint="eastAsia" w:ascii="宋体" w:cs="宋体"/>
                <w:color w:val="auto"/>
                <w:kern w:val="0"/>
              </w:rPr>
              <w:t>以西樵山、听音湖片区为核心带动，形成岭南文化旅游</w:t>
            </w:r>
            <w:r>
              <w:rPr>
                <w:rFonts w:ascii="TimesNewRomanPSMT" w:eastAsia="TimesNewRomanPSMT" w:cs="TimesNewRomanPSMT"/>
                <w:color w:val="auto"/>
                <w:kern w:val="0"/>
              </w:rPr>
              <w:t>RBD</w:t>
            </w:r>
            <w:r>
              <w:rPr>
                <w:rFonts w:hint="eastAsia" w:ascii="宋体" w:cs="宋体"/>
                <w:color w:val="auto"/>
                <w:kern w:val="0"/>
              </w:rPr>
              <w:t>核心区，推动制造业加快发展。</w:t>
            </w:r>
          </w:p>
        </w:tc>
        <w:tc>
          <w:tcPr>
            <w:tcW w:w="3264" w:type="dxa"/>
            <w:vMerge w:val="restart"/>
            <w:vAlign w:val="center"/>
          </w:tcPr>
          <w:p>
            <w:pPr>
              <w:pStyle w:val="25"/>
              <w:rPr>
                <w:color w:val="auto"/>
              </w:rPr>
            </w:pPr>
            <w:r>
              <w:rPr>
                <w:rFonts w:hint="eastAsia"/>
                <w:color w:val="auto"/>
              </w:rPr>
              <w:t>城镇生活污染和工业污染突出，水产养殖面积大，</w:t>
            </w:r>
            <w:r>
              <w:rPr>
                <w:color w:val="auto"/>
              </w:rPr>
              <w:t>2020</w:t>
            </w:r>
            <w:r>
              <w:rPr>
                <w:rFonts w:hint="eastAsia"/>
                <w:color w:val="auto"/>
              </w:rPr>
              <w:t>年官山涌（西樵）、吉水主排涌、大槎排站涌水质现状为Ⅴ类，与</w:t>
            </w:r>
            <w:r>
              <w:rPr>
                <w:color w:val="auto"/>
              </w:rPr>
              <w:t>2025</w:t>
            </w:r>
            <w:r>
              <w:rPr>
                <w:rFonts w:hint="eastAsia"/>
                <w:color w:val="auto"/>
              </w:rPr>
              <w:t>年水质目标相比，水质超标。</w:t>
            </w:r>
            <w:r>
              <w:rPr>
                <w:color w:val="auto"/>
              </w:rPr>
              <w:t>VOC</w:t>
            </w:r>
            <w:r>
              <w:rPr>
                <w:rFonts w:hint="eastAsia"/>
                <w:color w:val="auto"/>
              </w:rPr>
              <w:t>s排放量相对较大。</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官山涌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吉水主排涌</w:t>
            </w:r>
          </w:p>
        </w:tc>
        <w:tc>
          <w:tcPr>
            <w:tcW w:w="1434" w:type="dxa"/>
            <w:vAlign w:val="center"/>
          </w:tcPr>
          <w:p>
            <w:pPr>
              <w:pStyle w:val="25"/>
              <w:rPr>
                <w:color w:val="auto"/>
              </w:rPr>
            </w:pPr>
            <w:r>
              <w:rPr>
                <w:rFonts w:hint="eastAsia"/>
                <w:color w:val="auto"/>
              </w:rPr>
              <w:t>III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南北主涌（北）</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大槎排站涌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管控维度</w:t>
            </w:r>
          </w:p>
        </w:tc>
        <w:tc>
          <w:tcPr>
            <w:tcW w:w="14889"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共性要求</w:t>
            </w:r>
          </w:p>
        </w:tc>
        <w:tc>
          <w:tcPr>
            <w:tcW w:w="14889"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区域布局管控</w:t>
            </w:r>
          </w:p>
        </w:tc>
        <w:tc>
          <w:tcPr>
            <w:tcW w:w="14889" w:type="dxa"/>
            <w:gridSpan w:val="10"/>
            <w:vAlign w:val="center"/>
          </w:tcPr>
          <w:p>
            <w:pPr>
              <w:pStyle w:val="25"/>
              <w:numPr>
                <w:ilvl w:val="0"/>
                <w:numId w:val="32"/>
              </w:numPr>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rFonts w:hint="eastAsia" w:cs="Arial"/>
                <w:color w:val="auto"/>
              </w:rPr>
              <w:t>。</w:t>
            </w:r>
          </w:p>
          <w:p>
            <w:pPr>
              <w:pStyle w:val="25"/>
              <w:numPr>
                <w:ilvl w:val="0"/>
                <w:numId w:val="32"/>
              </w:numPr>
              <w:jc w:val="left"/>
              <w:rPr>
                <w:rFonts w:cs="Arial"/>
                <w:color w:val="auto"/>
              </w:rPr>
            </w:pPr>
            <w:r>
              <w:rPr>
                <w:rFonts w:hint="eastAsia" w:cs="Arial"/>
                <w:color w:val="auto"/>
              </w:rPr>
              <w:t>【产业/综合类】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32"/>
              </w:numPr>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color w:val="auto"/>
                <w:kern w:val="0"/>
              </w:rPr>
              <w:t>推动纺织、印染、陶瓷、五金、印刷包装等传统产业融合互联网、大数据、人工智能等先进技术进行智能化和生态化改造；全力建设五大产业片区，依托华南国际轻纺城、伟安科创园、五八科创园、西樵智造产业社区、海儒片区新型产业社区、创新大厦等创新产业载体，搭建创新要素集聚平台，重点引入先进装备制造、电子信息、新能源、新材料等新兴产业。</w:t>
            </w:r>
          </w:p>
          <w:p>
            <w:pPr>
              <w:pStyle w:val="25"/>
              <w:numPr>
                <w:ilvl w:val="0"/>
                <w:numId w:val="32"/>
              </w:numPr>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32"/>
              </w:numPr>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ascii="TimesNewRomanPSMT" w:eastAsia="TimesNewRomanPSMT" w:cs="TimesNewRomanPSMT" w:hAnsiTheme="minorHAnsi"/>
                <w:color w:val="auto"/>
                <w:kern w:val="0"/>
              </w:rPr>
              <w:t xml:space="preserve">VOCs </w:t>
            </w:r>
            <w:r>
              <w:rPr>
                <w:rFonts w:hint="eastAsia" w:ascii="宋体" w:cs="宋体" w:hAnsiTheme="minorHAnsi"/>
                <w:color w:val="auto"/>
                <w:kern w:val="0"/>
              </w:rPr>
              <w:t>含量物料或低活性物料。</w:t>
            </w:r>
          </w:p>
          <w:p>
            <w:pPr>
              <w:pStyle w:val="25"/>
              <w:numPr>
                <w:ilvl w:val="0"/>
                <w:numId w:val="32"/>
              </w:numPr>
              <w:jc w:val="left"/>
              <w:rPr>
                <w:color w:val="auto"/>
              </w:rPr>
            </w:pPr>
            <w:r>
              <w:rPr>
                <w:rFonts w:hint="eastAsia" w:cs="Arial"/>
                <w:color w:val="auto"/>
              </w:rPr>
              <w:t>【大气/限制类】</w:t>
            </w:r>
            <w:r>
              <w:rPr>
                <w:rFonts w:hint="eastAsia" w:ascii="宋体" w:cs="宋体" w:hAnsiTheme="minorHAnsi"/>
                <w:color w:val="auto"/>
                <w:kern w:val="0"/>
              </w:rPr>
              <w:t>大气环境高排放重点管控区内，强化达标监管，引导工业项目落地集聚发展，有序推进区域内行业企业提标改造。</w:t>
            </w:r>
            <w:r>
              <w:rPr>
                <w:rFonts w:hint="eastAsia" w:ascii="宋体" w:cs="宋体"/>
                <w:color w:val="auto"/>
                <w:kern w:val="0"/>
              </w:rPr>
              <w:t>大气环境布局敏感重点管控区内，严格限制新建、扩建生产和使用高挥发性有机物原辅材料项目，优先开展低</w:t>
            </w:r>
            <w:r>
              <w:rPr>
                <w:rFonts w:ascii="TimesNewRomanPSMT" w:eastAsia="TimesNewRomanPSMT" w:cs="TimesNewRomanPSMT"/>
                <w:color w:val="auto"/>
                <w:kern w:val="0"/>
              </w:rPr>
              <w:t>VOCs</w:t>
            </w:r>
            <w:r>
              <w:rPr>
                <w:rFonts w:hint="eastAsia" w:ascii="宋体" w:cs="宋体"/>
                <w:color w:val="auto"/>
                <w:kern w:val="0"/>
              </w:rPr>
              <w:t>含量原辅材料替代，强化无组织排放控制</w:t>
            </w:r>
            <w:r>
              <w:rPr>
                <w:rFonts w:hint="eastAsia" w:ascii="宋体" w:cs="宋体" w:hAnsiTheme="minorHAnsi"/>
                <w:color w:val="auto"/>
                <w:kern w:val="0"/>
              </w:rPr>
              <w:t>。大气环境弱扩散重点管控区内，加大区域内大气污染物减排力度，限制引入大气污染物排放较大的建设项目。</w:t>
            </w:r>
          </w:p>
        </w:tc>
        <w:tc>
          <w:tcPr>
            <w:tcW w:w="5118"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《佛山市南海区西樵镇第七届人民代表大会第十次会议政府工作报告》</w:t>
            </w:r>
          </w:p>
          <w:p>
            <w:pPr>
              <w:pStyle w:val="25"/>
              <w:jc w:val="left"/>
              <w:rPr>
                <w:color w:val="auto"/>
              </w:rPr>
            </w:pPr>
            <w:r>
              <w:rPr>
                <w:rFonts w:hint="eastAsia"/>
                <w:color w:val="auto"/>
              </w:rPr>
              <w:t>1-</w:t>
            </w:r>
            <w:r>
              <w:rPr>
                <w:color w:val="auto"/>
              </w:rPr>
              <w:t>4.《佛山市南海区人民政府办公室关于加强重点关注行业环境准入管理工作的通知》</w:t>
            </w:r>
            <w:r>
              <w:rPr>
                <w:rFonts w:hint="eastAsia"/>
                <w:color w:val="auto"/>
              </w:rPr>
              <w:t>和《佛山市南海区重点关注行业环境准入管理工作实施细则》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《佛山市南海区西樵镇第七届人民代表大会第十次会议政府工作报告》</w:t>
            </w:r>
          </w:p>
          <w:p>
            <w:pPr>
              <w:pStyle w:val="25"/>
              <w:jc w:val="left"/>
              <w:rPr>
                <w:color w:val="auto"/>
              </w:rPr>
            </w:pPr>
            <w:r>
              <w:rPr>
                <w:rFonts w:hint="eastAsia"/>
                <w:color w:val="auto"/>
              </w:rPr>
              <w:t>3</w:t>
            </w:r>
            <w:r>
              <w:rPr>
                <w:color w:val="auto"/>
              </w:rPr>
              <w:t>-2.</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3.</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ascii="TimesNewRomanPSMT" w:eastAsia="TimesNewRomanPSMT" w:cs="TimesNewRomanPSMT"/>
                <w:color w:val="auto"/>
                <w:kern w:val="0"/>
              </w:rPr>
              <w:t>、</w:t>
            </w:r>
            <w:r>
              <w:rPr>
                <w:rFonts w:hint="eastAsia" w:ascii="宋体" w:cs="宋体"/>
                <w:color w:val="auto"/>
                <w:kern w:val="0"/>
              </w:rPr>
              <w:t>《汾江河流域水污染物排放标准》</w:t>
            </w:r>
          </w:p>
          <w:p>
            <w:pPr>
              <w:pStyle w:val="25"/>
              <w:jc w:val="left"/>
              <w:rPr>
                <w:color w:val="auto"/>
              </w:rPr>
            </w:pPr>
            <w:r>
              <w:rPr>
                <w:rFonts w:hint="eastAsia"/>
                <w:color w:val="auto"/>
              </w:rPr>
              <w:t>3-</w:t>
            </w:r>
            <w:r>
              <w:rPr>
                <w:color w:val="auto"/>
              </w:rPr>
              <w:t>4.</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能源资源利用</w:t>
            </w:r>
          </w:p>
        </w:tc>
        <w:tc>
          <w:tcPr>
            <w:tcW w:w="14889" w:type="dxa"/>
            <w:gridSpan w:val="10"/>
            <w:vAlign w:val="center"/>
          </w:tcPr>
          <w:p>
            <w:pPr>
              <w:pStyle w:val="25"/>
              <w:numPr>
                <w:ilvl w:val="0"/>
                <w:numId w:val="33"/>
              </w:numPr>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33"/>
              </w:numPr>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33"/>
              </w:numPr>
              <w:jc w:val="left"/>
              <w:rPr>
                <w:color w:val="auto"/>
              </w:rPr>
            </w:pPr>
            <w:r>
              <w:rPr>
                <w:rFonts w:hint="eastAsia"/>
                <w:color w:val="auto"/>
              </w:rPr>
              <w:t>【水资源/限制类】</w:t>
            </w:r>
            <w:r>
              <w:rPr>
                <w:color w:val="auto"/>
              </w:rPr>
              <w:t>贯彻落实“节水优先”方针，实行最严格水资源管理制度，</w:t>
            </w:r>
            <w:r>
              <w:rPr>
                <w:rFonts w:hint="eastAsia"/>
                <w:color w:val="auto"/>
              </w:rPr>
              <w:t>西樵镇</w:t>
            </w:r>
            <w:r>
              <w:rPr>
                <w:color w:val="auto"/>
              </w:rPr>
              <w:t>万元国内生产总值用水量、万元工业增加值用水量、用水总量、农田灌溉水有效利用系数等用水总量和效率指标达到区下达要求。</w:t>
            </w:r>
          </w:p>
          <w:p>
            <w:pPr>
              <w:pStyle w:val="25"/>
              <w:numPr>
                <w:ilvl w:val="0"/>
                <w:numId w:val="33"/>
              </w:numPr>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33"/>
              </w:numPr>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污染物排放管控</w:t>
            </w:r>
          </w:p>
        </w:tc>
        <w:tc>
          <w:tcPr>
            <w:tcW w:w="14889" w:type="dxa"/>
            <w:gridSpan w:val="10"/>
            <w:vAlign w:val="center"/>
          </w:tcPr>
          <w:p>
            <w:pPr>
              <w:pStyle w:val="25"/>
              <w:numPr>
                <w:ilvl w:val="0"/>
                <w:numId w:val="34"/>
              </w:numPr>
              <w:jc w:val="left"/>
              <w:rPr>
                <w:rFonts w:cs="Arial"/>
                <w:color w:val="auto"/>
              </w:rPr>
            </w:pPr>
            <w:r>
              <w:rPr>
                <w:rFonts w:hint="eastAsia" w:cs="Arial"/>
                <w:color w:val="auto"/>
              </w:rPr>
              <w:t>【产业/限制类】</w:t>
            </w:r>
            <w:r>
              <w:rPr>
                <w:rFonts w:hint="eastAsia" w:ascii="宋体" w:cs="宋体"/>
                <w:color w:val="auto"/>
                <w:kern w:val="0"/>
              </w:rPr>
              <w:t>持续开展抛光砖行业专项整治，分批分类对陶瓷抛光企业进行改造提升或搬迁；实施纺织、印染行业专项提升计划，促进行业提质增效、节能减排；抓好电力、陶瓷、印染、家具等行业治理。</w:t>
            </w:r>
          </w:p>
          <w:p>
            <w:pPr>
              <w:pStyle w:val="25"/>
              <w:numPr>
                <w:ilvl w:val="0"/>
                <w:numId w:val="34"/>
              </w:numPr>
              <w:jc w:val="left"/>
              <w:rPr>
                <w:rFonts w:cs="Arial"/>
                <w:color w:val="auto"/>
              </w:rPr>
            </w:pPr>
            <w:r>
              <w:rPr>
                <w:rFonts w:cs="Arial"/>
                <w:color w:val="auto"/>
              </w:rPr>
              <w:t>【水/综合类】</w:t>
            </w:r>
            <w:r>
              <w:rPr>
                <w:rFonts w:hint="eastAsia" w:cs="Arial"/>
                <w:color w:val="auto"/>
              </w:rPr>
              <w:t>西樵镇</w:t>
            </w:r>
            <w:r>
              <w:rPr>
                <w:rFonts w:hint="eastAsia" w:ascii="宋体" w:cs="宋体"/>
                <w:color w:val="auto"/>
                <w:kern w:val="0"/>
              </w:rPr>
              <w:t>重点河涌水质上年度未达到水环境环境质量目标的，需组织编制、系统实施、向社会公开区域重点水污染物减排计划，本年度新建、改建、扩建项目新增水环境重点污染物实行区域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区域内应合理规划建设工业或综合集中废水处理设施。逐步推进工业集聚区“污水零直排区”建设，开展排水单元工业废水、生活污水、雨水分类收集、分质处理，确保园区“管网全覆盖、雨污全分流、污水全收集、处理全达标”。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西樵汇之源、西樵樵泰、西樵西岸污水处理厂</w:t>
            </w:r>
            <w:r>
              <w:rPr>
                <w:rFonts w:cs="Arial"/>
                <w:color w:val="auto"/>
              </w:rPr>
              <w:t>提质增效，加快消除城中村、老旧城区、城乡结合部等污水收集管网空白区，逐步实现城乡污水收集处理全覆盖</w:t>
            </w:r>
            <w:r>
              <w:rPr>
                <w:rFonts w:hint="eastAsia" w:ascii="宋体" w:cs="宋体" w:hAnsiTheme="minorHAnsi"/>
                <w:color w:val="auto"/>
                <w:kern w:val="0"/>
              </w:rPr>
              <w:t>，</w:t>
            </w:r>
            <w:r>
              <w:rPr>
                <w:color w:val="auto"/>
              </w:rPr>
              <w:t>2025</w:t>
            </w:r>
            <w:r>
              <w:rPr>
                <w:rFonts w:hint="eastAsia"/>
                <w:color w:val="auto"/>
              </w:rPr>
              <w:t>年城市生</w:t>
            </w:r>
            <w:r>
              <w:rPr>
                <w:rFonts w:hint="eastAsia" w:ascii="宋体" w:cs="宋体" w:hAnsiTheme="minorHAnsi"/>
                <w:color w:val="auto"/>
                <w:kern w:val="0"/>
              </w:rPr>
              <w:t>活污水集中收集率达到</w:t>
            </w:r>
            <w:r>
              <w:rPr>
                <w:rFonts w:ascii="TimesNewRomanPSMT" w:eastAsia="TimesNewRomanPSMT" w:cs="TimesNewRomanPSMT" w:hAnsiTheme="minorHAnsi"/>
                <w:color w:val="auto"/>
                <w:kern w:val="0"/>
              </w:rPr>
              <w:t>75%</w:t>
            </w:r>
            <w:r>
              <w:rPr>
                <w:rFonts w:hint="eastAsia" w:ascii="宋体" w:cs="宋体" w:hAnsiTheme="minorHAnsi"/>
                <w:color w:val="auto"/>
                <w:kern w:val="0"/>
              </w:rPr>
              <w:t>以上</w:t>
            </w:r>
            <w:r>
              <w:rPr>
                <w:rFonts w:cs="Arial"/>
                <w:color w:val="auto"/>
              </w:rPr>
              <w:t>。</w:t>
            </w:r>
          </w:p>
          <w:p>
            <w:pPr>
              <w:pStyle w:val="25"/>
              <w:numPr>
                <w:ilvl w:val="0"/>
                <w:numId w:val="34"/>
              </w:numPr>
              <w:jc w:val="left"/>
              <w:rPr>
                <w:rFonts w:cs="Arial"/>
                <w:color w:val="auto"/>
              </w:rPr>
            </w:pPr>
            <w:r>
              <w:rPr>
                <w:rFonts w:hint="eastAsia" w:cs="Arial"/>
                <w:color w:val="auto"/>
              </w:rPr>
              <w:t>【水/限制类】</w:t>
            </w:r>
            <w:r>
              <w:rPr>
                <w:rFonts w:hint="eastAsia" w:ascii="宋体" w:cs="宋体"/>
                <w:color w:val="auto"/>
                <w:kern w:val="0"/>
              </w:rPr>
              <w:t>城镇</w:t>
            </w:r>
            <w:r>
              <w:rPr>
                <w:rFonts w:hint="eastAsia"/>
                <w:color w:val="auto"/>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rPr>
                <w:color w:val="auto"/>
              </w:rPr>
              <w:t>4</w:t>
            </w:r>
            <w:r>
              <w:rPr>
                <w:rFonts w:hint="eastAsia"/>
                <w:color w:val="auto"/>
              </w:rPr>
              <w:t>大类排水户污水接入市政管网工作。向佛山市汾江河及其支流排放污水的现有企业、生产设施及城镇污水处理厂，严格执行《汾江河流域水污</w:t>
            </w:r>
            <w:r>
              <w:rPr>
                <w:rFonts w:hint="eastAsia" w:ascii="宋体" w:cs="宋体"/>
                <w:color w:val="auto"/>
                <w:kern w:val="0"/>
              </w:rPr>
              <w:t>染物排放标准》。</w:t>
            </w:r>
          </w:p>
          <w:p>
            <w:pPr>
              <w:pStyle w:val="25"/>
              <w:numPr>
                <w:ilvl w:val="0"/>
                <w:numId w:val="34"/>
              </w:numPr>
              <w:jc w:val="left"/>
              <w:rPr>
                <w:rFonts w:cs="Arial"/>
                <w:color w:val="auto"/>
              </w:rPr>
            </w:pPr>
            <w:r>
              <w:rPr>
                <w:rFonts w:cs="Arial"/>
                <w:color w:val="auto"/>
              </w:rPr>
              <w:t>【大气/限制类】大力推进低VOCs含量原辅材料替代，</w:t>
            </w:r>
            <w:r>
              <w:rPr>
                <w:color w:val="auto"/>
              </w:rPr>
              <w:t>加快涉VOCs重点行业的生产工艺升级改造，推行自动化生产工艺，对达不到要求的VOCs收集及治理设施进行整治提升，逐步淘汰低效VOCs治理设施。</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环境风险防控</w:t>
            </w:r>
          </w:p>
        </w:tc>
        <w:tc>
          <w:tcPr>
            <w:tcW w:w="14889" w:type="dxa"/>
            <w:gridSpan w:val="10"/>
            <w:vAlign w:val="center"/>
          </w:tcPr>
          <w:p>
            <w:pPr>
              <w:pStyle w:val="25"/>
              <w:numPr>
                <w:ilvl w:val="0"/>
                <w:numId w:val="35"/>
              </w:numPr>
              <w:jc w:val="left"/>
              <w:rPr>
                <w:rFonts w:cs="Arial"/>
                <w:color w:val="auto"/>
              </w:rPr>
            </w:pPr>
            <w:r>
              <w:rPr>
                <w:rFonts w:cs="Arial"/>
                <w:color w:val="auto"/>
              </w:rPr>
              <w:t>【</w:t>
            </w:r>
            <w:r>
              <w:rPr>
                <w:rFonts w:hint="eastAsia" w:cs="Arial"/>
                <w:color w:val="auto"/>
              </w:rPr>
              <w:t>水</w:t>
            </w:r>
            <w:r>
              <w:rPr>
                <w:rFonts w:cs="Arial"/>
                <w:color w:val="auto"/>
              </w:rPr>
              <w:t>/综合类】</w:t>
            </w:r>
            <w:r>
              <w:rPr>
                <w:rFonts w:hint="eastAsia" w:ascii="宋体" w:cs="宋体" w:hAnsiTheme="minorHAnsi"/>
                <w:color w:val="auto"/>
                <w:kern w:val="0"/>
              </w:rPr>
              <w:t>加强单元内西江高明水厂饮用水源区周边环境风险防控，完善突发环境事件应急管理体系。西樵汇之源、西樵樵泰、西樵西岸</w:t>
            </w:r>
            <w:r>
              <w:rPr>
                <w:rFonts w:hint="eastAsia" w:cs="Arial"/>
                <w:color w:val="auto"/>
              </w:rPr>
              <w:t>污水</w:t>
            </w:r>
            <w:r>
              <w:rPr>
                <w:rFonts w:hint="eastAsia" w:ascii="宋体" w:cs="宋体" w:hAnsiTheme="minorHAnsi"/>
                <w:color w:val="auto"/>
                <w:kern w:val="0"/>
              </w:rPr>
              <w:t>处理厂</w:t>
            </w:r>
            <w:r>
              <w:rPr>
                <w:rFonts w:cs="Arial"/>
                <w:color w:val="auto"/>
              </w:rPr>
              <w:t>应采取有效措施，防止事故废水直接排入水体。完善污水处理厂在线监控系统联网，实现污水处理厂的实时、动态监管。</w:t>
            </w:r>
          </w:p>
          <w:p>
            <w:pPr>
              <w:pStyle w:val="25"/>
              <w:numPr>
                <w:ilvl w:val="0"/>
                <w:numId w:val="35"/>
              </w:numPr>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6" w:name="_Toc73366265"/>
      <w:r>
        <w:rPr>
          <w:rFonts w:hint="eastAsia"/>
          <w:color w:val="auto"/>
        </w:rPr>
        <w:t>大沥镇重点管控区</w:t>
      </w:r>
      <w:bookmarkEnd w:id="16"/>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1131"/>
        <w:gridCol w:w="568"/>
        <w:gridCol w:w="568"/>
        <w:gridCol w:w="568"/>
        <w:gridCol w:w="993"/>
        <w:gridCol w:w="3259"/>
        <w:gridCol w:w="850"/>
        <w:gridCol w:w="1274"/>
        <w:gridCol w:w="2414"/>
        <w:gridCol w:w="3264"/>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color w:val="auto"/>
              </w:rPr>
              <w:t>要素细类</w:t>
            </w:r>
          </w:p>
        </w:tc>
        <w:tc>
          <w:tcPr>
            <w:tcW w:w="850"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274" w:type="dxa"/>
            <w:vMerge w:val="restart"/>
            <w:vAlign w:val="center"/>
          </w:tcPr>
          <w:p>
            <w:pPr>
              <w:pStyle w:val="25"/>
              <w:rPr>
                <w:color w:val="auto"/>
              </w:rPr>
            </w:pPr>
            <w:r>
              <w:rPr>
                <w:color w:val="auto"/>
              </w:rPr>
              <w:t>主体功能定位</w:t>
            </w:r>
          </w:p>
        </w:tc>
        <w:tc>
          <w:tcPr>
            <w:tcW w:w="2414" w:type="dxa"/>
            <w:vMerge w:val="restart"/>
            <w:vAlign w:val="center"/>
          </w:tcPr>
          <w:p>
            <w:pPr>
              <w:pStyle w:val="25"/>
              <w:rPr>
                <w:color w:val="auto"/>
              </w:rPr>
            </w:pPr>
            <w:r>
              <w:rPr>
                <w:color w:val="auto"/>
              </w:rPr>
              <w:t>发展重点</w:t>
            </w:r>
          </w:p>
        </w:tc>
        <w:tc>
          <w:tcPr>
            <w:tcW w:w="3264"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ZH440605200005</w:t>
            </w:r>
          </w:p>
        </w:tc>
        <w:tc>
          <w:tcPr>
            <w:tcW w:w="1131" w:type="dxa"/>
            <w:vMerge w:val="restart"/>
            <w:vAlign w:val="center"/>
          </w:tcPr>
          <w:p>
            <w:pPr>
              <w:pStyle w:val="25"/>
              <w:rPr>
                <w:color w:val="auto"/>
              </w:rPr>
            </w:pPr>
            <w:r>
              <w:rPr>
                <w:rFonts w:hint="eastAsia"/>
                <w:color w:val="auto"/>
              </w:rPr>
              <w:t>大沥镇</w:t>
            </w:r>
            <w:r>
              <w:rPr>
                <w:color w:val="auto"/>
              </w:rPr>
              <w:t>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w:t>
            </w:r>
            <w:r>
              <w:rPr>
                <w:rFonts w:hint="eastAsia"/>
                <w:color w:val="auto"/>
              </w:rPr>
              <w:t>5</w:t>
            </w:r>
          </w:p>
        </w:tc>
        <w:tc>
          <w:tcPr>
            <w:tcW w:w="3259" w:type="dxa"/>
            <w:vMerge w:val="restart"/>
            <w:vAlign w:val="center"/>
          </w:tcPr>
          <w:p>
            <w:pPr>
              <w:pStyle w:val="25"/>
              <w:rPr>
                <w:color w:val="auto"/>
              </w:rPr>
            </w:pPr>
            <w:r>
              <w:rPr>
                <w:color w:val="auto"/>
              </w:rPr>
              <w:t>一般生态空间、</w:t>
            </w:r>
            <w:r>
              <w:rPr>
                <w:rFonts w:hint="eastAsia"/>
                <w:color w:val="auto"/>
              </w:rPr>
              <w:t>水环境工业</w:t>
            </w:r>
            <w:r>
              <w:rPr>
                <w:color w:val="auto"/>
              </w:rPr>
              <w:t>—</w:t>
            </w:r>
            <w:r>
              <w:rPr>
                <w:rFonts w:hint="eastAsia"/>
                <w:color w:val="auto"/>
              </w:rPr>
              <w:t>城镇生活污染重点管控区、水环境城镇生活污染重点管控区、大气环境受体敏感重点管控区、</w:t>
            </w:r>
            <w:r>
              <w:rPr>
                <w:color w:val="auto"/>
              </w:rPr>
              <w:t>江河湖库岸线重点管控区</w:t>
            </w:r>
          </w:p>
        </w:tc>
        <w:tc>
          <w:tcPr>
            <w:tcW w:w="850" w:type="dxa"/>
            <w:vMerge w:val="restart"/>
            <w:vAlign w:val="center"/>
          </w:tcPr>
          <w:p>
            <w:pPr>
              <w:pStyle w:val="25"/>
              <w:rPr>
                <w:color w:val="auto"/>
              </w:rPr>
            </w:pPr>
            <w:r>
              <w:rPr>
                <w:color w:val="auto"/>
              </w:rPr>
              <w:t>91.68</w:t>
            </w:r>
          </w:p>
        </w:tc>
        <w:tc>
          <w:tcPr>
            <w:tcW w:w="1274" w:type="dxa"/>
            <w:vMerge w:val="restart"/>
            <w:vAlign w:val="center"/>
          </w:tcPr>
          <w:p>
            <w:pPr>
              <w:pStyle w:val="25"/>
              <w:rPr>
                <w:color w:val="auto"/>
              </w:rPr>
            </w:pPr>
            <w:r>
              <w:rPr>
                <w:color w:val="auto"/>
              </w:rPr>
              <w:t>国家级优化开发区域</w:t>
            </w:r>
          </w:p>
        </w:tc>
        <w:tc>
          <w:tcPr>
            <w:tcW w:w="2414" w:type="dxa"/>
            <w:vMerge w:val="restart"/>
            <w:vAlign w:val="center"/>
          </w:tcPr>
          <w:p>
            <w:pPr>
              <w:pStyle w:val="25"/>
              <w:rPr>
                <w:color w:val="auto"/>
              </w:rPr>
            </w:pPr>
            <w:r>
              <w:rPr>
                <w:rFonts w:hint="eastAsia" w:ascii="宋体" w:cs="宋体"/>
                <w:color w:val="auto"/>
                <w:kern w:val="0"/>
              </w:rPr>
              <w:t>广佛产业</w:t>
            </w:r>
            <w:r>
              <w:rPr>
                <w:color w:val="auto"/>
              </w:rPr>
              <w:t>CBD</w:t>
            </w:r>
            <w:r>
              <w:rPr>
                <w:rFonts w:hint="eastAsia"/>
                <w:color w:val="auto"/>
              </w:rPr>
              <w:t>核心区规划电商经济、总部经济、展贸经济、投融资经济和滨水社区</w:t>
            </w:r>
            <w:r>
              <w:rPr>
                <w:color w:val="auto"/>
              </w:rPr>
              <w:t>5</w:t>
            </w:r>
            <w:r>
              <w:rPr>
                <w:rFonts w:hint="eastAsia"/>
                <w:color w:val="auto"/>
              </w:rPr>
              <w:t>个产业带；重点发展都市型工业、电商服务业、现代物流、</w:t>
            </w:r>
            <w:r>
              <w:rPr>
                <w:rFonts w:hint="eastAsia" w:ascii="宋体" w:cs="宋体"/>
                <w:color w:val="auto"/>
                <w:kern w:val="0"/>
              </w:rPr>
              <w:t>研发平台、数据后台。</w:t>
            </w:r>
          </w:p>
        </w:tc>
        <w:tc>
          <w:tcPr>
            <w:tcW w:w="3264" w:type="dxa"/>
            <w:vMerge w:val="restart"/>
            <w:vAlign w:val="center"/>
          </w:tcPr>
          <w:p>
            <w:pPr>
              <w:pStyle w:val="25"/>
              <w:rPr>
                <w:color w:val="auto"/>
              </w:rPr>
            </w:pPr>
            <w:r>
              <w:rPr>
                <w:rFonts w:hint="eastAsia"/>
                <w:color w:val="auto"/>
              </w:rPr>
              <w:t>人口聚集密集，城镇生活污染突出，</w:t>
            </w:r>
            <w:r>
              <w:rPr>
                <w:color w:val="auto"/>
              </w:rPr>
              <w:t>2020</w:t>
            </w:r>
            <w:r>
              <w:rPr>
                <w:rFonts w:hint="eastAsia"/>
                <w:color w:val="auto"/>
              </w:rPr>
              <w:t>年单元内谢边涌水质为V类，水头涌、雅瑶水道（雅瑶村）、香基河水质为劣Ⅴ类，与</w:t>
            </w:r>
            <w:r>
              <w:rPr>
                <w:color w:val="auto"/>
              </w:rPr>
              <w:t>2025</w:t>
            </w:r>
            <w:r>
              <w:rPr>
                <w:rFonts w:hint="eastAsia"/>
                <w:color w:val="auto"/>
              </w:rPr>
              <w:t>年水质目标相比，水质超标。</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横滘</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黄岐</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水头涌</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谢边涌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香基河</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雅瑶水道（雅瑶村）</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管控维度</w:t>
            </w:r>
          </w:p>
        </w:tc>
        <w:tc>
          <w:tcPr>
            <w:tcW w:w="14889"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共性要求</w:t>
            </w:r>
          </w:p>
        </w:tc>
        <w:tc>
          <w:tcPr>
            <w:tcW w:w="14889"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区域布局管控</w:t>
            </w:r>
          </w:p>
        </w:tc>
        <w:tc>
          <w:tcPr>
            <w:tcW w:w="14889" w:type="dxa"/>
            <w:gridSpan w:val="10"/>
            <w:vAlign w:val="center"/>
          </w:tcPr>
          <w:p>
            <w:pPr>
              <w:pStyle w:val="25"/>
              <w:numPr>
                <w:ilvl w:val="0"/>
                <w:numId w:val="36"/>
              </w:numPr>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36"/>
              </w:numPr>
              <w:jc w:val="left"/>
              <w:rPr>
                <w:rFonts w:cs="Arial"/>
                <w:color w:val="auto"/>
              </w:rPr>
            </w:pPr>
            <w:r>
              <w:rPr>
                <w:rFonts w:hint="eastAsia" w:cs="Arial"/>
                <w:color w:val="auto"/>
              </w:rPr>
              <w:t>【产业/综合类】</w:t>
            </w:r>
            <w:r>
              <w:rPr>
                <w:rFonts w:hint="eastAsia" w:ascii="宋体" w:cs="宋体" w:hAnsiTheme="minorHAnsi"/>
                <w:color w:val="auto"/>
                <w:kern w:val="0"/>
              </w:rPr>
              <w:t>以沥中、沥北、太平、雅瑶、沥东、盐步、奇槎、钟边、平地等园区改造为重点，</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r>
              <w:rPr>
                <w:rFonts w:hint="eastAsia" w:ascii="宋体" w:cs="宋体"/>
                <w:color w:val="auto"/>
                <w:kern w:val="0"/>
              </w:rPr>
              <w:t>推动产业基础再造，建设高端产业园区，融合总部经济、会展经济和数字经济，加快泛家居、有色金属贸易、时尚设计、现代商贸等产业升级；实施内衣提质工程，全力淘汰无证照的低端作坊和落后产能。</w:t>
            </w:r>
          </w:p>
          <w:p>
            <w:pPr>
              <w:pStyle w:val="25"/>
              <w:numPr>
                <w:ilvl w:val="0"/>
                <w:numId w:val="36"/>
              </w:numPr>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color w:val="auto"/>
                <w:kern w:val="0"/>
              </w:rPr>
              <w:t>聚焦安全智造、设计研发、商贸会展等领域，推进</w:t>
            </w:r>
            <w:r>
              <w:rPr>
                <w:rFonts w:hint="eastAsia" w:ascii="TimesNewRomanPSMT" w:eastAsia="TimesNewRomanPSMT" w:cs="TimesNewRomanPSMT"/>
                <w:color w:val="auto"/>
                <w:kern w:val="0"/>
              </w:rPr>
              <w:t>“</w:t>
            </w:r>
            <w:r>
              <w:rPr>
                <w:rFonts w:hint="eastAsia" w:ascii="宋体" w:cs="宋体"/>
                <w:color w:val="auto"/>
                <w:kern w:val="0"/>
              </w:rPr>
              <w:t>两高四新</w:t>
            </w:r>
            <w:r>
              <w:rPr>
                <w:rFonts w:hint="eastAsia" w:ascii="TimesNewRomanPSMT" w:eastAsia="TimesNewRomanPSMT" w:cs="TimesNewRomanPSMT"/>
                <w:color w:val="auto"/>
                <w:kern w:val="0"/>
              </w:rPr>
              <w:t>”</w:t>
            </w:r>
            <w:r>
              <w:rPr>
                <w:rFonts w:hint="eastAsia" w:ascii="宋体" w:cs="宋体"/>
                <w:color w:val="auto"/>
                <w:kern w:val="0"/>
              </w:rPr>
              <w:t>企业引进；加快新材料基地、安全小镇、创客中心、文创园区建设，促进产业集聚发展；高起点规划建设大沥电商产业园。</w:t>
            </w:r>
          </w:p>
          <w:p>
            <w:pPr>
              <w:pStyle w:val="25"/>
              <w:numPr>
                <w:ilvl w:val="0"/>
                <w:numId w:val="36"/>
              </w:numPr>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hint="eastAsia"/>
                <w:color w:val="auto"/>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36"/>
              </w:numPr>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p>
          <w:p>
            <w:pPr>
              <w:pStyle w:val="25"/>
              <w:numPr>
                <w:ilvl w:val="0"/>
                <w:numId w:val="36"/>
              </w:numPr>
              <w:jc w:val="left"/>
              <w:rPr>
                <w:color w:val="auto"/>
              </w:rPr>
            </w:pPr>
            <w:r>
              <w:rPr>
                <w:rFonts w:hint="eastAsia" w:cs="Arial"/>
                <w:color w:val="auto"/>
              </w:rPr>
              <w:t>【大气/限制类】</w:t>
            </w:r>
            <w:r>
              <w:rPr>
                <w:rFonts w:hint="eastAsia" w:ascii="宋体" w:cs="宋体"/>
                <w:color w:val="auto"/>
                <w:kern w:val="0"/>
              </w:rPr>
              <w:t>大气环境受体敏感重点管控区，应严格限制新建储油库项目、产生和排放有毒有害大气污染物的建设项目以及使用溶剂型油墨、涂料、清洗剂、胶黏剂等高挥发性有机物原辅材料项目，鼓励现有该类项目搬迁退出。</w:t>
            </w:r>
          </w:p>
          <w:p>
            <w:pPr>
              <w:pStyle w:val="25"/>
              <w:numPr>
                <w:ilvl w:val="0"/>
                <w:numId w:val="36"/>
              </w:numPr>
              <w:jc w:val="left"/>
              <w:rPr>
                <w:color w:val="auto"/>
              </w:rPr>
            </w:pPr>
            <w:r>
              <w:rPr>
                <w:rFonts w:hint="eastAsia" w:ascii="宋体" w:cs="宋体"/>
                <w:color w:val="auto"/>
                <w:kern w:val="0"/>
              </w:rPr>
              <w:t>【土壤/禁止类】</w:t>
            </w:r>
            <w:r>
              <w:rPr>
                <w:rFonts w:hint="eastAsia" w:ascii="宋体" w:cs="宋体" w:hAnsiTheme="minorHAnsi"/>
                <w:color w:val="auto"/>
                <w:kern w:val="0"/>
              </w:rPr>
              <w:t>禁止新建、扩建增加重点防控的重金属污染物排放的建设项目。</w:t>
            </w:r>
          </w:p>
        </w:tc>
        <w:tc>
          <w:tcPr>
            <w:tcW w:w="5118"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r>
              <w:rPr>
                <w:rFonts w:hint="eastAsia"/>
                <w:color w:val="auto"/>
              </w:rPr>
              <w:t>、《2</w:t>
            </w:r>
            <w:r>
              <w:rPr>
                <w:color w:val="auto"/>
              </w:rPr>
              <w:t>021</w:t>
            </w:r>
            <w:r>
              <w:rPr>
                <w:rFonts w:hint="eastAsia"/>
                <w:color w:val="auto"/>
              </w:rPr>
              <w:t>年大沥镇人民政府工作报告》、《2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1-</w:t>
            </w:r>
            <w:r>
              <w:rPr>
                <w:color w:val="auto"/>
              </w:rPr>
              <w:t>3.</w:t>
            </w:r>
            <w:r>
              <w:rPr>
                <w:rFonts w:hint="eastAsia"/>
                <w:color w:val="auto"/>
              </w:rPr>
              <w:t>《2</w:t>
            </w:r>
            <w:r>
              <w:rPr>
                <w:color w:val="auto"/>
              </w:rPr>
              <w:t>021</w:t>
            </w:r>
            <w:r>
              <w:rPr>
                <w:rFonts w:hint="eastAsia"/>
                <w:color w:val="auto"/>
              </w:rPr>
              <w:t>年大沥镇人民政府工作报告》、《2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1-</w:t>
            </w:r>
            <w:r>
              <w:rPr>
                <w:color w:val="auto"/>
              </w:rPr>
              <w:t>4.《佛山市南海区人民政府办公室关于加强重点关注行业环境准入管理工作的通知》</w:t>
            </w:r>
            <w:r>
              <w:rPr>
                <w:rFonts w:hint="eastAsia"/>
                <w:color w:val="auto"/>
              </w:rPr>
              <w:t>和《佛山市南海区重点关注行业环境准入管理工作实施细则》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color w:val="auto"/>
              </w:rPr>
              <w:t>1-7.</w:t>
            </w:r>
            <w:r>
              <w:rPr>
                <w:rFonts w:hint="eastAsia"/>
                <w:color w:val="auto"/>
              </w:rPr>
              <w:t>《广东省“三线一单”生态环境分区管控方案》</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ascii="TimesNewRomanPSMT" w:eastAsia="TimesNewRomanPSMT" w:cs="TimesNewRomanPSMT"/>
                <w:color w:val="auto"/>
                <w:kern w:val="0"/>
              </w:rPr>
              <w:t>、</w:t>
            </w:r>
            <w:r>
              <w:rPr>
                <w:rFonts w:hint="eastAsia" w:ascii="宋体" w:cs="宋体"/>
                <w:color w:val="auto"/>
                <w:kern w:val="0"/>
              </w:rPr>
              <w:t>《汾江河流域水污染物排放标准》</w:t>
            </w:r>
          </w:p>
          <w:p>
            <w:pPr>
              <w:pStyle w:val="25"/>
              <w:jc w:val="left"/>
              <w:rPr>
                <w:color w:val="auto"/>
              </w:rPr>
            </w:pPr>
            <w:r>
              <w:rPr>
                <w:rFonts w:hint="eastAsia"/>
                <w:color w:val="auto"/>
              </w:rPr>
              <w:t>3</w:t>
            </w:r>
            <w:r>
              <w:rPr>
                <w:color w:val="auto"/>
              </w:rPr>
              <w:t>-3.</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的通知》、《“生态保护红线、环境质量底线、资源利用上限和环境准入清单”编制技术指南（试行）》、《“三线一单”编制技术要求（试行）》和《佛山市铝型材行业大气污染深化整治工作方案（2</w:t>
            </w:r>
            <w:r>
              <w:rPr>
                <w:color w:val="auto"/>
              </w:rPr>
              <w:t>016</w:t>
            </w:r>
            <w:r>
              <w:rPr>
                <w:rFonts w:hint="eastAsia"/>
                <w:color w:val="auto"/>
              </w:rPr>
              <w:t>-</w:t>
            </w:r>
            <w:r>
              <w:rPr>
                <w:color w:val="auto"/>
              </w:rPr>
              <w:t>2017</w:t>
            </w:r>
            <w:r>
              <w:rPr>
                <w:rFonts w:hint="eastAsia"/>
                <w:color w:val="auto"/>
              </w:rPr>
              <w:t>年）》</w:t>
            </w:r>
          </w:p>
          <w:p>
            <w:pPr>
              <w:pStyle w:val="25"/>
              <w:jc w:val="left"/>
              <w:rPr>
                <w:color w:val="auto"/>
              </w:rPr>
            </w:pPr>
            <w:r>
              <w:rPr>
                <w:rFonts w:hint="eastAsia"/>
                <w:color w:val="auto"/>
              </w:rPr>
              <w:t>3-</w:t>
            </w:r>
            <w:r>
              <w:rPr>
                <w:color w:val="auto"/>
              </w:rPr>
              <w:t>4.</w:t>
            </w:r>
            <w:r>
              <w:rPr>
                <w:rFonts w:hint="eastAsia"/>
                <w:color w:val="auto"/>
              </w:rPr>
              <w:t>《2</w:t>
            </w:r>
            <w:r>
              <w:rPr>
                <w:color w:val="auto"/>
              </w:rPr>
              <w:t>021</w:t>
            </w:r>
            <w:r>
              <w:rPr>
                <w:rFonts w:hint="eastAsia"/>
                <w:color w:val="auto"/>
              </w:rPr>
              <w:t>年大沥镇人民政府工作报告》、《2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能源资源利用</w:t>
            </w:r>
          </w:p>
        </w:tc>
        <w:tc>
          <w:tcPr>
            <w:tcW w:w="14889" w:type="dxa"/>
            <w:gridSpan w:val="10"/>
            <w:vAlign w:val="center"/>
          </w:tcPr>
          <w:p>
            <w:pPr>
              <w:pStyle w:val="25"/>
              <w:numPr>
                <w:ilvl w:val="0"/>
                <w:numId w:val="37"/>
              </w:numPr>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37"/>
              </w:numPr>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37"/>
              </w:numPr>
              <w:jc w:val="left"/>
              <w:rPr>
                <w:color w:val="auto"/>
              </w:rPr>
            </w:pPr>
            <w:r>
              <w:rPr>
                <w:rFonts w:hint="eastAsia"/>
                <w:color w:val="auto"/>
              </w:rPr>
              <w:t>【水资源/限制类】</w:t>
            </w:r>
            <w:r>
              <w:rPr>
                <w:color w:val="auto"/>
              </w:rPr>
              <w:t>贯彻落实“节水优先”方针，实行最严格水资源管理制度，</w:t>
            </w:r>
            <w:r>
              <w:rPr>
                <w:rFonts w:hint="eastAsia"/>
                <w:color w:val="auto"/>
              </w:rPr>
              <w:t>大沥镇</w:t>
            </w:r>
            <w:r>
              <w:rPr>
                <w:color w:val="auto"/>
              </w:rPr>
              <w:t>万元国内生产总值用水量、万元工业增加值用水量、用水总量、农田灌溉水有效利用系数等用水总量和效率指标达到区下达要求。</w:t>
            </w:r>
          </w:p>
          <w:p>
            <w:pPr>
              <w:pStyle w:val="25"/>
              <w:numPr>
                <w:ilvl w:val="0"/>
                <w:numId w:val="37"/>
              </w:numPr>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37"/>
              </w:numPr>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污染物排放管控</w:t>
            </w:r>
          </w:p>
        </w:tc>
        <w:tc>
          <w:tcPr>
            <w:tcW w:w="14889" w:type="dxa"/>
            <w:gridSpan w:val="10"/>
            <w:vAlign w:val="center"/>
          </w:tcPr>
          <w:p>
            <w:pPr>
              <w:pStyle w:val="25"/>
              <w:numPr>
                <w:ilvl w:val="0"/>
                <w:numId w:val="38"/>
              </w:numPr>
              <w:jc w:val="left"/>
              <w:rPr>
                <w:rFonts w:cs="Arial"/>
                <w:color w:val="auto"/>
              </w:rPr>
            </w:pPr>
            <w:r>
              <w:rPr>
                <w:rFonts w:cs="Arial"/>
                <w:color w:val="auto"/>
              </w:rPr>
              <w:t>【水/综合类】</w:t>
            </w:r>
            <w:r>
              <w:rPr>
                <w:rFonts w:hint="eastAsia" w:cs="Arial"/>
                <w:color w:val="auto"/>
              </w:rPr>
              <w:t>大沥镇</w:t>
            </w:r>
            <w:r>
              <w:rPr>
                <w:rFonts w:hint="eastAsia" w:ascii="宋体" w:cs="宋体"/>
                <w:color w:val="auto"/>
                <w:kern w:val="0"/>
              </w:rPr>
              <w:t>重点河涌水质上年度未达到水环境环境质量目标的，需组织编制、系统实施、向社会公开区域重点水污染物减排计划，本年度新建、改建、扩建项目新增水环境重点污染物实行区域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区域内应合理规划建设工业或综合集中废水处理设施。逐步推进工业集聚区“污水零直排区”建设，开展排水单元工业废水、生活污水、雨水分类收集、分质处理，确保园区“管网全覆盖、雨污全分流、污水全收集、处理全达标”。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城北、大沥城西、盐步、城南污水处理厂</w:t>
            </w:r>
            <w:r>
              <w:rPr>
                <w:rFonts w:cs="Arial"/>
                <w:color w:val="auto"/>
              </w:rPr>
              <w:t>提质增效，加快消除城中村、老旧城区、城乡结合部等污水收集管网空白区，逐步实现城乡污水收集处理全覆盖。</w:t>
            </w:r>
          </w:p>
          <w:p>
            <w:pPr>
              <w:pStyle w:val="25"/>
              <w:numPr>
                <w:ilvl w:val="0"/>
                <w:numId w:val="38"/>
              </w:numPr>
              <w:jc w:val="left"/>
              <w:rPr>
                <w:rFonts w:cs="Arial"/>
                <w:color w:val="auto"/>
              </w:rPr>
            </w:pPr>
            <w:r>
              <w:rPr>
                <w:rFonts w:hint="eastAsia" w:cs="Arial"/>
                <w:color w:val="auto"/>
              </w:rPr>
              <w:t>【水/限制类】</w:t>
            </w:r>
            <w:r>
              <w:rPr>
                <w:rFonts w:hint="eastAsia" w:ascii="宋体" w:cs="宋体"/>
                <w:color w:val="auto"/>
                <w:kern w:val="0"/>
              </w:rPr>
              <w:t>城镇</w:t>
            </w:r>
            <w:r>
              <w:rPr>
                <w:rFonts w:hint="eastAsia"/>
                <w:color w:val="auto"/>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rPr>
                <w:color w:val="auto"/>
              </w:rPr>
              <w:t>4</w:t>
            </w:r>
            <w:r>
              <w:rPr>
                <w:rFonts w:hint="eastAsia"/>
                <w:color w:val="auto"/>
              </w:rPr>
              <w:t>大类排水户污水接入市政管网工作。向佛山市汾江河及其支流排放污水的现有企业、生产设施及城镇污水处理厂，严格执行《汾江河流域水污</w:t>
            </w:r>
            <w:r>
              <w:rPr>
                <w:rFonts w:hint="eastAsia" w:ascii="宋体" w:cs="宋体"/>
                <w:color w:val="auto"/>
                <w:kern w:val="0"/>
              </w:rPr>
              <w:t>染物排放标准》。</w:t>
            </w:r>
          </w:p>
          <w:p>
            <w:pPr>
              <w:pStyle w:val="25"/>
              <w:numPr>
                <w:ilvl w:val="0"/>
                <w:numId w:val="38"/>
              </w:numPr>
              <w:jc w:val="left"/>
              <w:rPr>
                <w:rFonts w:cs="Arial"/>
                <w:color w:val="auto"/>
              </w:rPr>
            </w:pPr>
            <w:r>
              <w:rPr>
                <w:rFonts w:cs="Arial"/>
                <w:color w:val="auto"/>
              </w:rPr>
              <w:t>【大气/限制类】大力推进低VOCs含量原辅材料替代，</w:t>
            </w:r>
            <w:r>
              <w:rPr>
                <w:color w:val="auto"/>
              </w:rPr>
              <w:t>加快涉VOCs重点行业的生产工艺升级改造，推行自动化生产工艺，对达不到要求的VOCs收集及治理设施进行整治提升，逐步淘汰低效VOCs治理设施。</w:t>
            </w:r>
            <w:r>
              <w:rPr>
                <w:rFonts w:hint="eastAsia"/>
                <w:color w:val="auto"/>
              </w:rPr>
              <w:t>铝型材行业企业要加强搓灰工序的粉尘收集，并配套高效的粉尘污染处理设施，减少污染物的排放，确保稳定达标排放；改善表面处理及煲模工序酸雾及碱雾废气收集处理，涉及阳极氧化工艺的铝型材企业表面处理产生的酸雾执行《电镀污染物排放标准》（</w:t>
            </w:r>
            <w:r>
              <w:rPr>
                <w:color w:val="auto"/>
              </w:rPr>
              <w:t>GB21900-2008</w:t>
            </w:r>
            <w:r>
              <w:rPr>
                <w:rFonts w:hint="eastAsia"/>
                <w:color w:val="auto"/>
              </w:rPr>
              <w:t>）的排放限值，排气筒高度不低于</w:t>
            </w:r>
            <w:r>
              <w:rPr>
                <w:color w:val="auto"/>
              </w:rPr>
              <w:t>15</w:t>
            </w:r>
            <w:r>
              <w:rPr>
                <w:rFonts w:hint="eastAsia"/>
                <w:color w:val="auto"/>
              </w:rPr>
              <w:t>米；加强生产全过程污染控制，推进清洁生产审核工作，通过改变熔铸炉炉膛结构、更换喷枪、增加预热炉和改良熔铸炉罩门等措施，从源头上控制污染物的产生。</w:t>
            </w:r>
          </w:p>
          <w:p>
            <w:pPr>
              <w:pStyle w:val="25"/>
              <w:numPr>
                <w:ilvl w:val="0"/>
                <w:numId w:val="38"/>
              </w:numPr>
              <w:jc w:val="left"/>
              <w:rPr>
                <w:rFonts w:cs="Arial"/>
                <w:color w:val="auto"/>
              </w:rPr>
            </w:pPr>
            <w:r>
              <w:rPr>
                <w:rFonts w:hint="eastAsia"/>
                <w:color w:val="auto"/>
              </w:rPr>
              <w:t>【土壤/限制类】</w:t>
            </w:r>
            <w:r>
              <w:rPr>
                <w:rFonts w:hint="eastAsia" w:ascii="宋体" w:cs="宋体" w:hAnsiTheme="minorHAnsi"/>
                <w:color w:val="auto"/>
                <w:kern w:val="0"/>
              </w:rPr>
              <w:t>作为重金属污染重点防控区，区域内重点重金属排放总量只减不增。</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环境风险防控</w:t>
            </w:r>
          </w:p>
        </w:tc>
        <w:tc>
          <w:tcPr>
            <w:tcW w:w="14889" w:type="dxa"/>
            <w:gridSpan w:val="10"/>
            <w:vAlign w:val="center"/>
          </w:tcPr>
          <w:p>
            <w:pPr>
              <w:pStyle w:val="25"/>
              <w:numPr>
                <w:ilvl w:val="0"/>
                <w:numId w:val="39"/>
              </w:numPr>
              <w:jc w:val="left"/>
              <w:rPr>
                <w:rFonts w:cs="Arial"/>
                <w:color w:val="auto"/>
              </w:rPr>
            </w:pPr>
            <w:r>
              <w:rPr>
                <w:rFonts w:cs="Arial"/>
                <w:color w:val="auto"/>
              </w:rPr>
              <w:t>【</w:t>
            </w:r>
            <w:r>
              <w:rPr>
                <w:rFonts w:hint="eastAsia" w:cs="Arial"/>
                <w:color w:val="auto"/>
              </w:rPr>
              <w:t>水</w:t>
            </w:r>
            <w:r>
              <w:rPr>
                <w:rFonts w:cs="Arial"/>
                <w:color w:val="auto"/>
              </w:rPr>
              <w:t>/综合类】</w:t>
            </w:r>
            <w:r>
              <w:rPr>
                <w:rFonts w:hint="eastAsia" w:ascii="宋体" w:cs="宋体" w:hAnsiTheme="minorHAnsi"/>
                <w:color w:val="auto"/>
                <w:kern w:val="0"/>
              </w:rPr>
              <w:t>城北、大沥城西、盐步、城南污水处理厂</w:t>
            </w:r>
            <w:r>
              <w:rPr>
                <w:rFonts w:cs="Arial"/>
                <w:color w:val="auto"/>
              </w:rPr>
              <w:t>应采取有效措施，防止事故废水直接排入水体。完善污水处理厂在线监控系统联网，实现污水处理厂的实时、动态监管。</w:t>
            </w:r>
          </w:p>
          <w:p>
            <w:pPr>
              <w:pStyle w:val="25"/>
              <w:numPr>
                <w:ilvl w:val="0"/>
                <w:numId w:val="39"/>
              </w:numPr>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7" w:name="_Toc73366266"/>
      <w:r>
        <w:rPr>
          <w:rFonts w:hint="eastAsia"/>
          <w:color w:val="auto"/>
        </w:rPr>
        <w:t>狮山镇重点管控区</w:t>
      </w:r>
      <w:bookmarkEnd w:id="17"/>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1131"/>
        <w:gridCol w:w="568"/>
        <w:gridCol w:w="568"/>
        <w:gridCol w:w="568"/>
        <w:gridCol w:w="993"/>
        <w:gridCol w:w="3259"/>
        <w:gridCol w:w="850"/>
        <w:gridCol w:w="1274"/>
        <w:gridCol w:w="2414"/>
        <w:gridCol w:w="3264"/>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color w:val="auto"/>
              </w:rPr>
              <w:t>要素细类</w:t>
            </w:r>
          </w:p>
        </w:tc>
        <w:tc>
          <w:tcPr>
            <w:tcW w:w="850"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274" w:type="dxa"/>
            <w:vMerge w:val="restart"/>
            <w:vAlign w:val="center"/>
          </w:tcPr>
          <w:p>
            <w:pPr>
              <w:pStyle w:val="25"/>
              <w:rPr>
                <w:color w:val="auto"/>
              </w:rPr>
            </w:pPr>
            <w:r>
              <w:rPr>
                <w:color w:val="auto"/>
              </w:rPr>
              <w:t>主体功能定位</w:t>
            </w:r>
          </w:p>
        </w:tc>
        <w:tc>
          <w:tcPr>
            <w:tcW w:w="2414" w:type="dxa"/>
            <w:vMerge w:val="restart"/>
            <w:vAlign w:val="center"/>
          </w:tcPr>
          <w:p>
            <w:pPr>
              <w:pStyle w:val="25"/>
              <w:rPr>
                <w:color w:val="auto"/>
              </w:rPr>
            </w:pPr>
            <w:r>
              <w:rPr>
                <w:color w:val="auto"/>
              </w:rPr>
              <w:t>发展重点</w:t>
            </w:r>
          </w:p>
        </w:tc>
        <w:tc>
          <w:tcPr>
            <w:tcW w:w="3264"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ZH440605200006</w:t>
            </w:r>
          </w:p>
        </w:tc>
        <w:tc>
          <w:tcPr>
            <w:tcW w:w="1131" w:type="dxa"/>
            <w:vMerge w:val="restart"/>
            <w:vAlign w:val="center"/>
          </w:tcPr>
          <w:p>
            <w:pPr>
              <w:pStyle w:val="25"/>
              <w:rPr>
                <w:color w:val="auto"/>
              </w:rPr>
            </w:pPr>
            <w:r>
              <w:rPr>
                <w:rFonts w:hint="eastAsia"/>
                <w:color w:val="auto"/>
              </w:rPr>
              <w:t>狮山镇</w:t>
            </w:r>
            <w:r>
              <w:rPr>
                <w:color w:val="auto"/>
              </w:rPr>
              <w:t>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w:t>
            </w:r>
            <w:r>
              <w:rPr>
                <w:rFonts w:hint="eastAsia"/>
                <w:color w:val="auto"/>
              </w:rPr>
              <w:t>6</w:t>
            </w:r>
          </w:p>
        </w:tc>
        <w:tc>
          <w:tcPr>
            <w:tcW w:w="3259" w:type="dxa"/>
            <w:vMerge w:val="restart"/>
            <w:vAlign w:val="center"/>
          </w:tcPr>
          <w:p>
            <w:pPr>
              <w:pStyle w:val="25"/>
              <w:rPr>
                <w:color w:val="auto"/>
              </w:rPr>
            </w:pPr>
            <w:r>
              <w:rPr>
                <w:color w:val="auto"/>
              </w:rPr>
              <w:t>一般生态空间、</w:t>
            </w:r>
            <w:r>
              <w:rPr>
                <w:rFonts w:hint="eastAsia"/>
                <w:color w:val="auto"/>
              </w:rPr>
              <w:t>水环境工业</w:t>
            </w:r>
            <w:r>
              <w:rPr>
                <w:color w:val="auto"/>
              </w:rPr>
              <w:t>—</w:t>
            </w:r>
            <w:r>
              <w:rPr>
                <w:rFonts w:hint="eastAsia"/>
                <w:color w:val="auto"/>
              </w:rPr>
              <w:t>城镇生活污染重点管控区、水环境城镇生活污染重点管控区、大气环境高排放重点管控区、大气环境弱扩散重点管控区、</w:t>
            </w:r>
            <w:r>
              <w:rPr>
                <w:color w:val="auto"/>
              </w:rPr>
              <w:t>江河湖库岸线重点管控区</w:t>
            </w:r>
            <w:r>
              <w:rPr>
                <w:rFonts w:hint="eastAsia"/>
                <w:color w:val="auto"/>
              </w:rPr>
              <w:t>、</w:t>
            </w:r>
            <w:r>
              <w:rPr>
                <w:color w:val="auto"/>
              </w:rPr>
              <w:t>江河湖库岸线</w:t>
            </w:r>
            <w:r>
              <w:rPr>
                <w:rFonts w:hint="eastAsia"/>
                <w:color w:val="auto"/>
              </w:rPr>
              <w:t>一般管控区</w:t>
            </w:r>
          </w:p>
        </w:tc>
        <w:tc>
          <w:tcPr>
            <w:tcW w:w="850" w:type="dxa"/>
            <w:vMerge w:val="restart"/>
            <w:vAlign w:val="center"/>
          </w:tcPr>
          <w:p>
            <w:pPr>
              <w:pStyle w:val="25"/>
              <w:rPr>
                <w:color w:val="auto"/>
              </w:rPr>
            </w:pPr>
            <w:r>
              <w:rPr>
                <w:color w:val="auto"/>
              </w:rPr>
              <w:t>308.00</w:t>
            </w:r>
          </w:p>
        </w:tc>
        <w:tc>
          <w:tcPr>
            <w:tcW w:w="1274" w:type="dxa"/>
            <w:vMerge w:val="restart"/>
            <w:vAlign w:val="center"/>
          </w:tcPr>
          <w:p>
            <w:pPr>
              <w:pStyle w:val="25"/>
              <w:rPr>
                <w:color w:val="auto"/>
              </w:rPr>
            </w:pPr>
            <w:r>
              <w:rPr>
                <w:color w:val="auto"/>
              </w:rPr>
              <w:t>国家级优化开发区域</w:t>
            </w:r>
            <w:r>
              <w:rPr>
                <w:rFonts w:hint="eastAsia"/>
                <w:color w:val="auto"/>
              </w:rPr>
              <w:t>、重点拓展地区</w:t>
            </w:r>
          </w:p>
        </w:tc>
        <w:tc>
          <w:tcPr>
            <w:tcW w:w="2414" w:type="dxa"/>
            <w:vMerge w:val="restart"/>
            <w:vAlign w:val="center"/>
          </w:tcPr>
          <w:p>
            <w:pPr>
              <w:pStyle w:val="25"/>
              <w:rPr>
                <w:color w:val="auto"/>
              </w:rPr>
            </w:pPr>
            <w:r>
              <w:rPr>
                <w:rFonts w:hint="eastAsia" w:ascii="宋体" w:cs="宋体"/>
                <w:color w:val="auto"/>
                <w:kern w:val="0"/>
              </w:rPr>
              <w:t>依托佛山国家高新区，大力推进珠三角国家自主创新示范区、粤桂黔高铁经济带合作试验区（广东园）、珠江西岸装备制造产业创新基地建设。</w:t>
            </w:r>
          </w:p>
        </w:tc>
        <w:tc>
          <w:tcPr>
            <w:tcW w:w="3264" w:type="dxa"/>
            <w:vMerge w:val="restart"/>
            <w:vAlign w:val="center"/>
          </w:tcPr>
          <w:p>
            <w:pPr>
              <w:pStyle w:val="25"/>
              <w:rPr>
                <w:color w:val="auto"/>
              </w:rPr>
            </w:pPr>
            <w:r>
              <w:rPr>
                <w:rFonts w:hint="eastAsia"/>
                <w:color w:val="auto"/>
              </w:rPr>
              <w:t>区域内涉水工业企业较多，同时人口密度大，工业污染和城镇生活污染突出，</w:t>
            </w:r>
            <w:r>
              <w:rPr>
                <w:color w:val="auto"/>
              </w:rPr>
              <w:t>2020</w:t>
            </w:r>
            <w:r>
              <w:rPr>
                <w:rFonts w:hint="eastAsia"/>
                <w:color w:val="auto"/>
              </w:rPr>
              <w:t>年，西南涌凤岗、解放涌断面水质为V类、红星运河、三江口涌、罗村涌、良安副涌、大榄涌断面水质均为劣V类，与</w:t>
            </w:r>
            <w:r>
              <w:rPr>
                <w:color w:val="auto"/>
              </w:rPr>
              <w:t>2025</w:t>
            </w:r>
            <w:r>
              <w:rPr>
                <w:rFonts w:hint="eastAsia"/>
                <w:color w:val="auto"/>
              </w:rPr>
              <w:t>年目标相比，水质超标。区域内涉大气污染物排放工业较多，排放总量大，单元内</w:t>
            </w:r>
            <w:r>
              <w:rPr>
                <w:color w:val="auto"/>
              </w:rPr>
              <w:t>VOCs</w:t>
            </w:r>
            <w:r>
              <w:rPr>
                <w:rFonts w:hint="eastAsia"/>
                <w:color w:val="auto"/>
              </w:rPr>
              <w:t>总体排放量较大。</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西南涌</w:t>
            </w:r>
            <w:r>
              <w:rPr>
                <w:color w:val="auto"/>
              </w:rPr>
              <w:t>—</w:t>
            </w:r>
            <w:r>
              <w:rPr>
                <w:rFonts w:hint="eastAsia"/>
                <w:color w:val="auto"/>
              </w:rPr>
              <w:t>凤岗</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红星运河</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解放涌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三江口涌</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罗村涌</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良安副涌</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大榄涌</w:t>
            </w:r>
          </w:p>
        </w:tc>
        <w:tc>
          <w:tcPr>
            <w:tcW w:w="1434"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芦苞涌河口</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3264"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管控维度</w:t>
            </w:r>
          </w:p>
        </w:tc>
        <w:tc>
          <w:tcPr>
            <w:tcW w:w="14889"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共性要求</w:t>
            </w:r>
          </w:p>
        </w:tc>
        <w:tc>
          <w:tcPr>
            <w:tcW w:w="14889"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区域布局管控</w:t>
            </w:r>
          </w:p>
        </w:tc>
        <w:tc>
          <w:tcPr>
            <w:tcW w:w="14889" w:type="dxa"/>
            <w:gridSpan w:val="10"/>
            <w:vAlign w:val="center"/>
          </w:tcPr>
          <w:p>
            <w:pPr>
              <w:pStyle w:val="25"/>
              <w:numPr>
                <w:ilvl w:val="0"/>
                <w:numId w:val="40"/>
              </w:numPr>
              <w:ind w:left="0" w:firstLine="0"/>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40"/>
              </w:numPr>
              <w:ind w:left="0" w:firstLine="0"/>
              <w:jc w:val="left"/>
              <w:rPr>
                <w:rFonts w:cs="Arial"/>
                <w:color w:val="auto"/>
              </w:rPr>
            </w:pPr>
            <w:r>
              <w:rPr>
                <w:rFonts w:hint="eastAsia" w:cs="Arial"/>
                <w:color w:val="auto"/>
              </w:rPr>
              <w:t>【产业/综合类】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40"/>
              </w:numPr>
              <w:ind w:left="0" w:firstLine="0"/>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color w:val="auto"/>
                <w:kern w:val="0"/>
              </w:rPr>
              <w:t>推动金属制品、有色金属等传统优势产业数字化、智能化、网络化、绿色化全面转型升级，向价值链高端发展。加快培育高端智能装备、生物制药、医疗器械、光电半导体、新材料等新兴产业，推进</w:t>
            </w:r>
            <w:r>
              <w:rPr>
                <w:rFonts w:hint="eastAsia" w:ascii="TimesNewRomanPSMT" w:eastAsia="TimesNewRomanPSMT" w:cs="TimesNewRomanPSMT"/>
                <w:color w:val="auto"/>
                <w:kern w:val="0"/>
              </w:rPr>
              <w:t>“</w:t>
            </w:r>
            <w:r>
              <w:rPr>
                <w:rFonts w:hint="eastAsia" w:ascii="宋体" w:cs="宋体"/>
                <w:color w:val="auto"/>
                <w:kern w:val="0"/>
              </w:rPr>
              <w:t>两高四新</w:t>
            </w:r>
            <w:r>
              <w:rPr>
                <w:rFonts w:hint="eastAsia" w:ascii="TimesNewRomanPSMT" w:eastAsia="TimesNewRomanPSMT" w:cs="TimesNewRomanPSMT"/>
                <w:color w:val="auto"/>
                <w:kern w:val="0"/>
              </w:rPr>
              <w:t>”</w:t>
            </w:r>
            <w:r>
              <w:rPr>
                <w:rFonts w:hint="eastAsia" w:ascii="宋体" w:cs="宋体"/>
                <w:color w:val="auto"/>
                <w:kern w:val="0"/>
              </w:rPr>
              <w:t>产业项目引入，打造产业集群。</w:t>
            </w:r>
          </w:p>
          <w:p>
            <w:pPr>
              <w:pStyle w:val="25"/>
              <w:numPr>
                <w:ilvl w:val="0"/>
                <w:numId w:val="40"/>
              </w:numPr>
              <w:ind w:left="0" w:firstLine="0"/>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hint="eastAsia"/>
                <w:color w:val="auto"/>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40"/>
              </w:numPr>
              <w:ind w:left="0" w:firstLine="0"/>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p>
          <w:p>
            <w:pPr>
              <w:pStyle w:val="25"/>
              <w:numPr>
                <w:ilvl w:val="0"/>
                <w:numId w:val="40"/>
              </w:numPr>
              <w:ind w:left="0" w:firstLine="0"/>
              <w:jc w:val="left"/>
              <w:rPr>
                <w:rFonts w:cs="Arial"/>
                <w:color w:val="auto"/>
              </w:rPr>
            </w:pPr>
            <w:r>
              <w:rPr>
                <w:rFonts w:hint="eastAsia" w:ascii="宋体" w:cs="宋体" w:hAnsiTheme="minorHAnsi"/>
                <w:color w:val="auto"/>
                <w:kern w:val="0"/>
              </w:rPr>
              <w:t>【大气/鼓励引导类】</w:t>
            </w:r>
            <w:r>
              <w:rPr>
                <w:rFonts w:hint="eastAsia" w:ascii="宋体" w:cs="宋体"/>
                <w:color w:val="auto"/>
                <w:kern w:val="0"/>
              </w:rPr>
              <w:t>优化交通结构，以南三产业合作区狮山官窑物流枢纽区为引领，布局</w:t>
            </w:r>
            <w:r>
              <w:rPr>
                <w:rFonts w:hint="eastAsia" w:ascii="TimesNewRomanPSMT" w:eastAsia="TimesNewRomanPSMT" w:cs="TimesNewRomanPSMT"/>
                <w:color w:val="auto"/>
                <w:kern w:val="0"/>
              </w:rPr>
              <w:t>“</w:t>
            </w:r>
            <w:r>
              <w:rPr>
                <w:rFonts w:hint="eastAsia" w:ascii="宋体" w:cs="宋体"/>
                <w:color w:val="auto"/>
                <w:kern w:val="0"/>
              </w:rPr>
              <w:t>高速公路</w:t>
            </w:r>
            <w:r>
              <w:rPr>
                <w:rFonts w:ascii="TimesNewRomanPSMT" w:eastAsia="TimesNewRomanPSMT" w:cs="TimesNewRomanPSMT"/>
                <w:color w:val="auto"/>
                <w:kern w:val="0"/>
              </w:rPr>
              <w:t>-</w:t>
            </w:r>
            <w:r>
              <w:rPr>
                <w:rFonts w:hint="eastAsia" w:ascii="宋体" w:cs="宋体"/>
                <w:color w:val="auto"/>
                <w:kern w:val="0"/>
              </w:rPr>
              <w:t>铁路</w:t>
            </w:r>
            <w:r>
              <w:rPr>
                <w:rFonts w:ascii="TimesNewRomanPSMT" w:eastAsia="TimesNewRomanPSMT" w:cs="TimesNewRomanPSMT"/>
                <w:color w:val="auto"/>
                <w:kern w:val="0"/>
              </w:rPr>
              <w:t>-</w:t>
            </w:r>
            <w:r>
              <w:rPr>
                <w:rFonts w:hint="eastAsia" w:ascii="宋体" w:cs="宋体"/>
                <w:color w:val="auto"/>
                <w:kern w:val="0"/>
              </w:rPr>
              <w:t>航空</w:t>
            </w:r>
            <w:r>
              <w:rPr>
                <w:rFonts w:ascii="TimesNewRomanPSMT" w:eastAsia="TimesNewRomanPSMT" w:cs="TimesNewRomanPSMT"/>
                <w:color w:val="auto"/>
                <w:kern w:val="0"/>
              </w:rPr>
              <w:t>-</w:t>
            </w:r>
            <w:r>
              <w:rPr>
                <w:rFonts w:hint="eastAsia" w:ascii="宋体" w:cs="宋体"/>
                <w:color w:val="auto"/>
                <w:kern w:val="0"/>
              </w:rPr>
              <w:t>港口</w:t>
            </w:r>
            <w:r>
              <w:rPr>
                <w:rFonts w:hint="eastAsia" w:ascii="TimesNewRomanPSMT" w:eastAsia="TimesNewRomanPSMT" w:cs="TimesNewRomanPSMT"/>
                <w:color w:val="auto"/>
                <w:kern w:val="0"/>
              </w:rPr>
              <w:t>”</w:t>
            </w:r>
            <w:r>
              <w:rPr>
                <w:rFonts w:hint="eastAsia" w:ascii="宋体" w:cs="宋体"/>
                <w:color w:val="auto"/>
                <w:kern w:val="0"/>
              </w:rPr>
              <w:t>多层次网络型交通枢纽，大力发展多式联运。积极推进公路、水路等交通运输燃料清洁化，逐步推广新能源物流车辆。</w:t>
            </w:r>
          </w:p>
          <w:p>
            <w:pPr>
              <w:pStyle w:val="25"/>
              <w:numPr>
                <w:ilvl w:val="0"/>
                <w:numId w:val="40"/>
              </w:numPr>
              <w:ind w:left="0" w:firstLine="0"/>
              <w:jc w:val="left"/>
              <w:rPr>
                <w:color w:val="auto"/>
              </w:rPr>
            </w:pPr>
            <w:r>
              <w:rPr>
                <w:rFonts w:hint="eastAsia" w:cs="Arial"/>
                <w:color w:val="auto"/>
              </w:rPr>
              <w:t>【大气/限制类】</w:t>
            </w:r>
            <w:r>
              <w:rPr>
                <w:rFonts w:hint="eastAsia" w:ascii="宋体" w:cs="宋体" w:hAnsiTheme="minorHAnsi"/>
                <w:color w:val="auto"/>
                <w:kern w:val="0"/>
              </w:rPr>
              <w:t>大气环境高排放重点管控区内，强化达标监管，引导工业项目落地集聚发展，有序推进区域内行业企业提标改造。大气环境弱扩散重点管控区内，加大区域内大气污染物减排力度，限制引入大气污染物排放较大的建设项目。</w:t>
            </w:r>
          </w:p>
          <w:p>
            <w:pPr>
              <w:pStyle w:val="25"/>
              <w:numPr>
                <w:ilvl w:val="0"/>
                <w:numId w:val="40"/>
              </w:numPr>
              <w:ind w:left="0" w:firstLine="0"/>
              <w:jc w:val="left"/>
              <w:rPr>
                <w:color w:val="auto"/>
              </w:rPr>
            </w:pPr>
            <w:r>
              <w:rPr>
                <w:rFonts w:hint="eastAsia" w:ascii="宋体" w:cs="宋体"/>
                <w:color w:val="auto"/>
                <w:kern w:val="0"/>
              </w:rPr>
              <w:t>【土壤/禁止类】</w:t>
            </w:r>
            <w:r>
              <w:rPr>
                <w:rFonts w:hint="eastAsia" w:ascii="宋体" w:cs="宋体" w:hAnsiTheme="minorHAnsi"/>
                <w:color w:val="auto"/>
                <w:kern w:val="0"/>
              </w:rPr>
              <w:t>禁止新建、扩建增加重点防控的重金属污染物排放的建设项目。</w:t>
            </w:r>
          </w:p>
        </w:tc>
        <w:tc>
          <w:tcPr>
            <w:tcW w:w="5118"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《2</w:t>
            </w:r>
            <w:r>
              <w:rPr>
                <w:color w:val="auto"/>
              </w:rPr>
              <w:t>020</w:t>
            </w:r>
            <w:r>
              <w:rPr>
                <w:rFonts w:hint="eastAsia"/>
                <w:color w:val="auto"/>
              </w:rPr>
              <w:t>年狮山镇人民政府工作报告》、《2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1-</w:t>
            </w:r>
            <w:r>
              <w:rPr>
                <w:color w:val="auto"/>
              </w:rPr>
              <w:t>4.《佛山市南海区人民政府办公室关于加强重点关注行业环境准入管理工作的通知》和《</w:t>
            </w:r>
            <w:r>
              <w:rPr>
                <w:rFonts w:hint="eastAsia"/>
                <w:color w:val="auto"/>
              </w:rPr>
              <w:t>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ascii="宋体" w:cs="宋体"/>
                <w:color w:val="auto"/>
                <w:kern w:val="0"/>
              </w:rPr>
              <w:t>《佛山生产服务型国家物流</w:t>
            </w:r>
            <w:r>
              <w:rPr>
                <w:rFonts w:hint="eastAsia"/>
                <w:color w:val="auto"/>
              </w:rPr>
              <w:t>枢纽——南三产业合作区官窑物流枢纽区工作方案》、《广东</w:t>
            </w:r>
            <w:r>
              <w:rPr>
                <w:rFonts w:hint="eastAsia" w:ascii="宋体" w:cs="宋体"/>
                <w:color w:val="auto"/>
                <w:kern w:val="0"/>
              </w:rPr>
              <w:t>省</w:t>
            </w:r>
            <w:r>
              <w:rPr>
                <w:rFonts w:hint="eastAsia" w:ascii="TimesNewRomanPSMT" w:eastAsia="TimesNewRomanPSMT" w:cs="TimesNewRomanPSMT"/>
                <w:color w:val="auto"/>
                <w:kern w:val="0"/>
              </w:rPr>
              <w:t>“</w:t>
            </w:r>
            <w:r>
              <w:rPr>
                <w:rFonts w:hint="eastAsia" w:ascii="宋体" w:cs="宋体"/>
                <w:color w:val="auto"/>
                <w:kern w:val="0"/>
              </w:rPr>
              <w:t>三线一单</w:t>
            </w:r>
            <w:r>
              <w:rPr>
                <w:rFonts w:hint="eastAsia" w:ascii="TimesNewRomanPSMT" w:eastAsia="TimesNewRomanPSMT" w:cs="TimesNewRomanPSMT"/>
                <w:color w:val="auto"/>
                <w:kern w:val="0"/>
              </w:rPr>
              <w:t>”</w:t>
            </w:r>
            <w:r>
              <w:rPr>
                <w:rFonts w:hint="eastAsia" w:ascii="宋体" w:cs="宋体"/>
                <w:color w:val="auto"/>
                <w:kern w:val="0"/>
              </w:rPr>
              <w:t>生态环境分区管控方案》</w:t>
            </w:r>
          </w:p>
          <w:p>
            <w:pPr>
              <w:pStyle w:val="25"/>
              <w:jc w:val="left"/>
              <w:rPr>
                <w:color w:val="auto"/>
              </w:rPr>
            </w:pPr>
            <w:r>
              <w:rPr>
                <w:rFonts w:hint="eastAsia"/>
                <w:color w:val="auto"/>
              </w:rPr>
              <w:t>1-</w:t>
            </w:r>
            <w:r>
              <w:rPr>
                <w:color w:val="auto"/>
              </w:rPr>
              <w:t>7.</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color w:val="auto"/>
              </w:rPr>
              <w:t>1-8.</w:t>
            </w:r>
            <w:r>
              <w:rPr>
                <w:rFonts w:hint="eastAsia"/>
                <w:color w:val="auto"/>
              </w:rPr>
              <w:t>《广东省“三线一单”生态环境分区管控方案》</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ascii="TimesNewRomanPSMT" w:eastAsia="TimesNewRomanPSMT" w:cs="TimesNewRomanPSMT"/>
                <w:color w:val="auto"/>
                <w:kern w:val="0"/>
              </w:rPr>
              <w:t>、</w:t>
            </w:r>
            <w:r>
              <w:rPr>
                <w:rFonts w:hint="eastAsia" w:ascii="宋体" w:cs="宋体"/>
                <w:color w:val="auto"/>
                <w:kern w:val="0"/>
              </w:rPr>
              <w:t>《汾江河流域水污染物排放标准》</w:t>
            </w:r>
          </w:p>
          <w:p>
            <w:pPr>
              <w:pStyle w:val="25"/>
              <w:jc w:val="left"/>
              <w:rPr>
                <w:color w:val="auto"/>
              </w:rPr>
            </w:pPr>
            <w:r>
              <w:rPr>
                <w:rFonts w:hint="eastAsia"/>
                <w:color w:val="auto"/>
              </w:rPr>
              <w:t>3</w:t>
            </w:r>
            <w:r>
              <w:rPr>
                <w:color w:val="auto"/>
              </w:rPr>
              <w:t>-3.</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的通知》、《“生态保护红线、环境质量底线、资源利用上限和环境准入清单”编制技术指南（试行）》、《“三线一单”编制技术要求（试行）》和《佛山市铝型材行业大气污染深化整治工作方案（2</w:t>
            </w:r>
            <w:r>
              <w:rPr>
                <w:color w:val="auto"/>
              </w:rPr>
              <w:t>016</w:t>
            </w:r>
            <w:r>
              <w:rPr>
                <w:rFonts w:hint="eastAsia"/>
                <w:color w:val="auto"/>
              </w:rPr>
              <w:t>-</w:t>
            </w:r>
            <w:r>
              <w:rPr>
                <w:color w:val="auto"/>
              </w:rPr>
              <w:t>2017</w:t>
            </w:r>
            <w:r>
              <w:rPr>
                <w:rFonts w:hint="eastAsia"/>
                <w:color w:val="auto"/>
              </w:rPr>
              <w:t>年）》</w:t>
            </w:r>
          </w:p>
          <w:p>
            <w:pPr>
              <w:pStyle w:val="25"/>
              <w:jc w:val="left"/>
              <w:rPr>
                <w:color w:val="auto"/>
              </w:rPr>
            </w:pPr>
            <w:r>
              <w:rPr>
                <w:rFonts w:hint="eastAsia"/>
                <w:color w:val="auto"/>
              </w:rPr>
              <w:t>3-</w:t>
            </w:r>
            <w:r>
              <w:rPr>
                <w:color w:val="auto"/>
              </w:rPr>
              <w:t>4.</w:t>
            </w:r>
            <w:r>
              <w:rPr>
                <w:rFonts w:hint="eastAsia"/>
                <w:color w:val="auto"/>
              </w:rPr>
              <w:t>《2</w:t>
            </w:r>
            <w:r>
              <w:rPr>
                <w:color w:val="auto"/>
              </w:rPr>
              <w:t>021</w:t>
            </w:r>
            <w:r>
              <w:rPr>
                <w:rFonts w:hint="eastAsia"/>
                <w:color w:val="auto"/>
              </w:rPr>
              <w:t>年大沥镇人民政府工作报告》、《2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3-</w:t>
            </w:r>
            <w:r>
              <w:rPr>
                <w:color w:val="auto"/>
              </w:rPr>
              <w:t>5.</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2/4-3.</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能源资源利用</w:t>
            </w:r>
          </w:p>
        </w:tc>
        <w:tc>
          <w:tcPr>
            <w:tcW w:w="14889" w:type="dxa"/>
            <w:gridSpan w:val="10"/>
            <w:vAlign w:val="center"/>
          </w:tcPr>
          <w:p>
            <w:pPr>
              <w:pStyle w:val="25"/>
              <w:numPr>
                <w:ilvl w:val="0"/>
                <w:numId w:val="41"/>
              </w:numPr>
              <w:ind w:left="0" w:firstLine="0"/>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41"/>
              </w:numPr>
              <w:ind w:left="0" w:firstLine="0"/>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41"/>
              </w:numPr>
              <w:ind w:left="0" w:firstLine="0"/>
              <w:jc w:val="left"/>
              <w:rPr>
                <w:color w:val="auto"/>
              </w:rPr>
            </w:pPr>
            <w:r>
              <w:rPr>
                <w:rFonts w:hint="eastAsia"/>
                <w:color w:val="auto"/>
              </w:rPr>
              <w:t>【水资源/限制类】</w:t>
            </w:r>
            <w:r>
              <w:rPr>
                <w:color w:val="auto"/>
              </w:rPr>
              <w:t>贯彻落实“节水优先”方针，实行最严格水资源管理制度，</w:t>
            </w:r>
            <w:r>
              <w:rPr>
                <w:rFonts w:hint="eastAsia"/>
                <w:color w:val="auto"/>
              </w:rPr>
              <w:t>狮山镇</w:t>
            </w:r>
            <w:r>
              <w:rPr>
                <w:color w:val="auto"/>
              </w:rPr>
              <w:t>万元国内生产总值用水量、万元工业增加值用水量、用水总量、农田灌溉水有效利用系数等用水总量和效率指标达到区下达要求。</w:t>
            </w:r>
          </w:p>
          <w:p>
            <w:pPr>
              <w:pStyle w:val="25"/>
              <w:numPr>
                <w:ilvl w:val="0"/>
                <w:numId w:val="41"/>
              </w:numPr>
              <w:ind w:left="0" w:firstLine="0"/>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41"/>
              </w:numPr>
              <w:ind w:left="0" w:firstLine="0"/>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污染物排放管控</w:t>
            </w:r>
          </w:p>
        </w:tc>
        <w:tc>
          <w:tcPr>
            <w:tcW w:w="14889" w:type="dxa"/>
            <w:gridSpan w:val="10"/>
            <w:vAlign w:val="center"/>
          </w:tcPr>
          <w:p>
            <w:pPr>
              <w:pStyle w:val="25"/>
              <w:numPr>
                <w:ilvl w:val="0"/>
                <w:numId w:val="42"/>
              </w:numPr>
              <w:ind w:left="0" w:firstLine="0"/>
              <w:jc w:val="left"/>
              <w:rPr>
                <w:rFonts w:cs="Arial"/>
                <w:color w:val="auto"/>
              </w:rPr>
            </w:pPr>
            <w:r>
              <w:rPr>
                <w:rFonts w:cs="Arial"/>
                <w:color w:val="auto"/>
              </w:rPr>
              <w:t>【水/综合类】</w:t>
            </w:r>
            <w:r>
              <w:rPr>
                <w:rFonts w:hint="eastAsia" w:cs="Arial"/>
                <w:color w:val="auto"/>
              </w:rPr>
              <w:t>狮山镇</w:t>
            </w:r>
            <w:r>
              <w:rPr>
                <w:rFonts w:hint="eastAsia" w:ascii="宋体" w:cs="宋体"/>
                <w:color w:val="auto"/>
                <w:kern w:val="0"/>
              </w:rPr>
              <w:t>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区域内应合理规划建设工业或综合集中</w:t>
            </w:r>
            <w:r>
              <w:rPr>
                <w:color w:val="auto"/>
              </w:rPr>
              <w:t>废水处理</w:t>
            </w:r>
            <w:r>
              <w:rPr>
                <w:rFonts w:cs="Arial"/>
                <w:color w:val="auto"/>
              </w:rPr>
              <w:t>设施。逐步推进工业集聚区“污水零直排区”建设，开展排水单元工业废水、生活污水、雨水分类收集、分质处理，确保园区“管网全覆盖、雨污全分流、污水全收集、处理全达标”。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松岗、小塘北江、狮山镇西北污水处理厂、新东南污水处理厂、官窑污水处理厂、城北污水处理厂、大沥城西污水处理厂</w:t>
            </w:r>
            <w:r>
              <w:rPr>
                <w:rFonts w:cs="Arial"/>
                <w:color w:val="auto"/>
              </w:rPr>
              <w:t>提质增效，加快消除城中村、老旧城区、城乡结合部等污水收集管网空白区，逐步实现城乡污水收集处理全覆盖。</w:t>
            </w:r>
          </w:p>
          <w:p>
            <w:pPr>
              <w:pStyle w:val="25"/>
              <w:numPr>
                <w:ilvl w:val="0"/>
                <w:numId w:val="42"/>
              </w:numPr>
              <w:ind w:left="0" w:firstLine="0"/>
              <w:jc w:val="left"/>
              <w:rPr>
                <w:rFonts w:cs="Arial"/>
                <w:color w:val="auto"/>
              </w:rPr>
            </w:pPr>
            <w:r>
              <w:rPr>
                <w:rFonts w:hint="eastAsia" w:cs="Arial"/>
                <w:color w:val="auto"/>
              </w:rPr>
              <w:t>【水/限制类】</w:t>
            </w:r>
            <w:r>
              <w:rPr>
                <w:rFonts w:hint="eastAsia" w:ascii="宋体" w:cs="宋体"/>
                <w:color w:val="auto"/>
                <w:kern w:val="0"/>
              </w:rPr>
              <w:t>城镇</w:t>
            </w:r>
            <w:r>
              <w:rPr>
                <w:rFonts w:hint="eastAsia"/>
                <w:color w:val="auto"/>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rPr>
                <w:color w:val="auto"/>
              </w:rPr>
              <w:t>4</w:t>
            </w:r>
            <w:r>
              <w:rPr>
                <w:rFonts w:hint="eastAsia"/>
                <w:color w:val="auto"/>
              </w:rPr>
              <w:t>大类排水户污水接入市政管网工作。向佛山市汾江河及其支流排放污水的现有企业、生产设施及城镇污水处理厂，严格执行《汾江河流域水污</w:t>
            </w:r>
            <w:r>
              <w:rPr>
                <w:rFonts w:hint="eastAsia" w:ascii="宋体" w:cs="宋体"/>
                <w:color w:val="auto"/>
                <w:kern w:val="0"/>
              </w:rPr>
              <w:t>染物排放标准》。</w:t>
            </w:r>
          </w:p>
          <w:p>
            <w:pPr>
              <w:pStyle w:val="25"/>
              <w:numPr>
                <w:ilvl w:val="0"/>
                <w:numId w:val="42"/>
              </w:numPr>
              <w:ind w:left="0" w:firstLine="0"/>
              <w:jc w:val="left"/>
              <w:rPr>
                <w:rFonts w:cs="Arial"/>
                <w:color w:val="auto"/>
              </w:rPr>
            </w:pPr>
            <w:r>
              <w:rPr>
                <w:rFonts w:cs="Arial"/>
                <w:color w:val="auto"/>
              </w:rPr>
              <w:t>【大气/</w:t>
            </w:r>
            <w:r>
              <w:rPr>
                <w:rFonts w:cs="Arial"/>
                <w:color w:val="auto"/>
              </w:rPr>
              <w:t>限制类</w:t>
            </w:r>
            <w:r>
              <w:rPr>
                <w:rFonts w:cs="Arial"/>
                <w:color w:val="auto"/>
              </w:rPr>
              <w:t>】大力推进低VOCs含量原辅材料替</w:t>
            </w:r>
            <w:r>
              <w:rPr>
                <w:color w:val="auto"/>
              </w:rPr>
              <w:t>代，加快涉VOCs重点行业的生产工艺升级改造，推行自动化生产工艺，对达不到要求的VOCs收集及治理设施进行整治提升，逐步淘汰低效VOCs治理设施，2025</w:t>
            </w:r>
            <w:r>
              <w:rPr>
                <w:rFonts w:hint="eastAsia"/>
                <w:color w:val="auto"/>
              </w:rPr>
              <w:t>年前</w:t>
            </w:r>
            <w:r>
              <w:rPr>
                <w:color w:val="auto"/>
              </w:rPr>
              <w:t xml:space="preserve">VOCs </w:t>
            </w:r>
            <w:r>
              <w:rPr>
                <w:rFonts w:hint="eastAsia"/>
                <w:color w:val="auto"/>
              </w:rPr>
              <w:t>排放量削减</w:t>
            </w:r>
            <w:r>
              <w:rPr>
                <w:color w:val="auto"/>
              </w:rPr>
              <w:t>15%</w:t>
            </w:r>
            <w:r>
              <w:rPr>
                <w:rFonts w:hint="eastAsia"/>
                <w:color w:val="auto"/>
              </w:rPr>
              <w:t>（较</w:t>
            </w:r>
            <w:r>
              <w:rPr>
                <w:color w:val="auto"/>
              </w:rPr>
              <w:t>2019</w:t>
            </w:r>
            <w:r>
              <w:rPr>
                <w:rFonts w:hint="eastAsia"/>
                <w:color w:val="auto"/>
              </w:rPr>
              <w:t>年</w:t>
            </w:r>
            <w:r>
              <w:rPr>
                <w:rFonts w:hint="eastAsia" w:ascii="宋体" w:cs="宋体" w:hAnsiTheme="minorHAnsi"/>
                <w:color w:val="auto"/>
                <w:kern w:val="0"/>
              </w:rPr>
              <w:t>）</w:t>
            </w:r>
            <w:r>
              <w:rPr>
                <w:color w:val="auto"/>
              </w:rPr>
              <w:t>。</w:t>
            </w:r>
            <w:r>
              <w:rPr>
                <w:rFonts w:hint="eastAsia"/>
                <w:color w:val="auto"/>
              </w:rPr>
              <w:t>铝型材行业企业要加强搓灰工序的粉尘收集，并配套高效的粉尘污染处理设施，减少污染物的排放，确保稳定达标排放；改善表面处理及煲模工序酸雾及碱雾废气收集处理，涉及阳极氧化工艺的铝型材企业表面处理产生的酸雾执行《电镀污染物排放标准》（</w:t>
            </w:r>
            <w:r>
              <w:rPr>
                <w:color w:val="auto"/>
              </w:rPr>
              <w:t>GB21900-2008</w:t>
            </w:r>
            <w:r>
              <w:rPr>
                <w:rFonts w:hint="eastAsia"/>
                <w:color w:val="auto"/>
              </w:rPr>
              <w:t>）的排放限值，排气筒高度不低于</w:t>
            </w:r>
            <w:r>
              <w:rPr>
                <w:color w:val="auto"/>
              </w:rPr>
              <w:t>15</w:t>
            </w:r>
            <w:r>
              <w:rPr>
                <w:rFonts w:hint="eastAsia"/>
                <w:color w:val="auto"/>
              </w:rPr>
              <w:t>米；加强生产全过程污染控制，推进清洁生产审核工作，通过改变熔铸炉炉膛结构、更换喷枪、增加预热炉和改良熔铸炉罩门等措施，从源头上控制污染物的产生。</w:t>
            </w:r>
          </w:p>
          <w:p>
            <w:pPr>
              <w:pStyle w:val="25"/>
              <w:numPr>
                <w:ilvl w:val="0"/>
                <w:numId w:val="42"/>
              </w:numPr>
              <w:ind w:left="0" w:firstLine="0"/>
              <w:jc w:val="left"/>
              <w:rPr>
                <w:rFonts w:cs="Arial"/>
                <w:color w:val="auto"/>
              </w:rPr>
            </w:pPr>
            <w:r>
              <w:rPr>
                <w:rFonts w:hint="eastAsia"/>
                <w:color w:val="auto"/>
              </w:rPr>
              <w:t>【土壤/限制类】</w:t>
            </w:r>
            <w:r>
              <w:rPr>
                <w:rFonts w:hint="eastAsia" w:ascii="宋体" w:cs="宋体" w:hAnsiTheme="minorHAnsi"/>
                <w:color w:val="auto"/>
                <w:kern w:val="0"/>
              </w:rPr>
              <w:t>作为重金属污染重点防控区，区域内重点重金属排放总量只减不增。</w:t>
            </w:r>
          </w:p>
          <w:p>
            <w:pPr>
              <w:pStyle w:val="25"/>
              <w:numPr>
                <w:ilvl w:val="0"/>
                <w:numId w:val="42"/>
              </w:numPr>
              <w:ind w:left="0" w:firstLine="0"/>
              <w:jc w:val="left"/>
              <w:rPr>
                <w:rFonts w:cs="Arial"/>
                <w:color w:val="auto"/>
              </w:rPr>
            </w:pPr>
            <w:r>
              <w:rPr>
                <w:rFonts w:hint="eastAsia" w:cs="Arial"/>
                <w:color w:val="auto"/>
              </w:rPr>
              <w:t>【固废/鼓励引导类】</w:t>
            </w:r>
            <w:r>
              <w:rPr>
                <w:rFonts w:hint="eastAsia" w:ascii="宋体" w:cs="宋体" w:hAnsiTheme="minorHAnsi"/>
                <w:color w:val="auto"/>
                <w:kern w:val="0"/>
              </w:rPr>
              <w:t>依托南海固废处理环保产业园，推进</w:t>
            </w:r>
            <w:r>
              <w:rPr>
                <w:rFonts w:hint="eastAsia" w:ascii="TimesNewRomanPSMT" w:eastAsia="TimesNewRomanPSMT" w:cs="TimesNewRomanPSMT" w:hAnsiTheme="minorHAnsi"/>
                <w:color w:val="auto"/>
                <w:kern w:val="0"/>
              </w:rPr>
              <w:t>“</w:t>
            </w:r>
            <w:r>
              <w:rPr>
                <w:rFonts w:hint="eastAsia" w:ascii="宋体" w:cs="宋体" w:hAnsiTheme="minorHAnsi"/>
                <w:color w:val="auto"/>
                <w:kern w:val="0"/>
              </w:rPr>
              <w:t>无废城市</w:t>
            </w:r>
            <w:r>
              <w:rPr>
                <w:rFonts w:hint="eastAsia" w:ascii="TimesNewRomanPSMT" w:eastAsia="TimesNewRomanPSMT" w:cs="TimesNewRomanPSMT" w:hAnsiTheme="minorHAnsi"/>
                <w:color w:val="auto"/>
                <w:kern w:val="0"/>
              </w:rPr>
              <w:t>”</w:t>
            </w:r>
            <w:r>
              <w:rPr>
                <w:rFonts w:hint="eastAsia" w:ascii="宋体" w:cs="宋体" w:hAnsiTheme="minorHAnsi"/>
                <w:color w:val="auto"/>
                <w:kern w:val="0"/>
              </w:rPr>
              <w:t>建设，推动固体废物源头减量、资源化利用和安全处置。</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环境风险防控</w:t>
            </w:r>
          </w:p>
        </w:tc>
        <w:tc>
          <w:tcPr>
            <w:tcW w:w="14889" w:type="dxa"/>
            <w:gridSpan w:val="10"/>
            <w:vAlign w:val="center"/>
          </w:tcPr>
          <w:p>
            <w:pPr>
              <w:pStyle w:val="25"/>
              <w:numPr>
                <w:ilvl w:val="0"/>
                <w:numId w:val="43"/>
              </w:numPr>
              <w:ind w:left="0" w:firstLine="0"/>
              <w:jc w:val="left"/>
              <w:rPr>
                <w:rFonts w:cs="Arial"/>
                <w:color w:val="auto"/>
              </w:rPr>
            </w:pPr>
            <w:r>
              <w:rPr>
                <w:rFonts w:cs="Arial"/>
                <w:color w:val="auto"/>
              </w:rPr>
              <w:t>【</w:t>
            </w:r>
            <w:r>
              <w:rPr>
                <w:rFonts w:hint="eastAsia" w:cs="Arial"/>
                <w:color w:val="auto"/>
              </w:rPr>
              <w:t>水</w:t>
            </w:r>
            <w:r>
              <w:rPr>
                <w:rFonts w:cs="Arial"/>
                <w:color w:val="auto"/>
              </w:rPr>
              <w:t>/综合类】</w:t>
            </w:r>
            <w:r>
              <w:rPr>
                <w:rFonts w:hint="eastAsia" w:ascii="宋体" w:cs="宋体" w:hAnsiTheme="minorHAnsi"/>
                <w:color w:val="auto"/>
                <w:kern w:val="0"/>
              </w:rPr>
              <w:t>松岗、小塘北江、狮山镇西北污水处理厂、新东南污水处理厂、官窑污水处理厂、城北污水处理厂、大沥城西污水处理厂</w:t>
            </w:r>
            <w:r>
              <w:rPr>
                <w:rFonts w:cs="Arial"/>
                <w:color w:val="auto"/>
              </w:rPr>
              <w:t>应采取有效措施，防止事故废水直接排入水体。完善污水处理厂在线监控系统联网，实现污水处理厂的实时、动态监管。</w:t>
            </w:r>
            <w:r>
              <w:rPr>
                <w:rFonts w:hint="eastAsia" w:ascii="宋体" w:cs="宋体" w:hAnsiTheme="minorHAnsi"/>
                <w:color w:val="auto"/>
                <w:kern w:val="0"/>
              </w:rPr>
              <w:t>加强东平水道南海第二水厂、潭洲水道紫洞</w:t>
            </w:r>
            <w:r>
              <w:rPr>
                <w:rFonts w:hint="eastAsia" w:ascii="TimesNewRomanPSMT" w:eastAsia="TimesNewRomanPSMT" w:cs="TimesNewRomanPSMT" w:hAnsiTheme="minorHAnsi"/>
                <w:color w:val="auto"/>
                <w:kern w:val="0"/>
              </w:rPr>
              <w:t>—</w:t>
            </w:r>
            <w:r>
              <w:rPr>
                <w:rFonts w:hint="eastAsia" w:ascii="宋体" w:cs="宋体" w:hAnsiTheme="minorHAnsi"/>
                <w:color w:val="auto"/>
                <w:kern w:val="0"/>
              </w:rPr>
              <w:t>沙口水厂饮用水源区周边环境风险防控，完善突发环境事件应急管理体系。</w:t>
            </w:r>
          </w:p>
          <w:p>
            <w:pPr>
              <w:pStyle w:val="25"/>
              <w:numPr>
                <w:ilvl w:val="0"/>
                <w:numId w:val="43"/>
              </w:numPr>
              <w:ind w:left="0" w:firstLine="0"/>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p>
            <w:pPr>
              <w:pStyle w:val="25"/>
              <w:numPr>
                <w:ilvl w:val="0"/>
                <w:numId w:val="43"/>
              </w:numPr>
              <w:ind w:left="0" w:firstLine="0"/>
              <w:jc w:val="left"/>
              <w:rPr>
                <w:rFonts w:cs="Arial"/>
                <w:color w:val="auto"/>
              </w:rPr>
            </w:pPr>
            <w:r>
              <w:rPr>
                <w:rFonts w:hint="eastAsia" w:cs="Arial"/>
                <w:color w:val="auto"/>
              </w:rPr>
              <w:t>【固废/综合类】</w:t>
            </w:r>
            <w:r>
              <w:rPr>
                <w:rFonts w:hint="eastAsia" w:ascii="宋体" w:cs="宋体"/>
                <w:color w:val="auto"/>
                <w:kern w:val="0"/>
              </w:rPr>
              <w:t>强化南海固废处理环保产业园及富龙环保科技有限公司工业危险废弃物处理中心环境风险源监控，提升危险废物监管能力，利用信息化手段，推动全过程跟踪管理。</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8" w:name="_Toc73366267"/>
      <w:r>
        <w:rPr>
          <w:rFonts w:hint="eastAsia"/>
          <w:color w:val="auto"/>
        </w:rPr>
        <w:t>里水镇重点管控区</w:t>
      </w:r>
      <w:bookmarkEnd w:id="18"/>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1"/>
        <w:gridCol w:w="1131"/>
        <w:gridCol w:w="568"/>
        <w:gridCol w:w="568"/>
        <w:gridCol w:w="568"/>
        <w:gridCol w:w="993"/>
        <w:gridCol w:w="3259"/>
        <w:gridCol w:w="850"/>
        <w:gridCol w:w="1274"/>
        <w:gridCol w:w="2414"/>
        <w:gridCol w:w="2978"/>
        <w:gridCol w:w="1707"/>
        <w:gridCol w:w="425"/>
        <w:gridCol w:w="1842"/>
        <w:gridCol w:w="1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color w:val="auto"/>
              </w:rPr>
              <w:t>要素细类</w:t>
            </w:r>
          </w:p>
        </w:tc>
        <w:tc>
          <w:tcPr>
            <w:tcW w:w="850"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1274" w:type="dxa"/>
            <w:vMerge w:val="restart"/>
            <w:vAlign w:val="center"/>
          </w:tcPr>
          <w:p>
            <w:pPr>
              <w:pStyle w:val="25"/>
              <w:rPr>
                <w:color w:val="auto"/>
              </w:rPr>
            </w:pPr>
            <w:r>
              <w:rPr>
                <w:color w:val="auto"/>
              </w:rPr>
              <w:t>主体功能定位</w:t>
            </w:r>
          </w:p>
        </w:tc>
        <w:tc>
          <w:tcPr>
            <w:tcW w:w="2414" w:type="dxa"/>
            <w:vMerge w:val="restart"/>
            <w:vAlign w:val="center"/>
          </w:tcPr>
          <w:p>
            <w:pPr>
              <w:pStyle w:val="25"/>
              <w:rPr>
                <w:color w:val="auto"/>
              </w:rPr>
            </w:pPr>
            <w:r>
              <w:rPr>
                <w:color w:val="auto"/>
              </w:rPr>
              <w:t>发展重点</w:t>
            </w:r>
          </w:p>
        </w:tc>
        <w:tc>
          <w:tcPr>
            <w:tcW w:w="2978" w:type="dxa"/>
            <w:vMerge w:val="restart"/>
            <w:vAlign w:val="center"/>
          </w:tcPr>
          <w:p>
            <w:pPr>
              <w:pStyle w:val="25"/>
              <w:rPr>
                <w:color w:val="auto"/>
              </w:rPr>
            </w:pPr>
            <w:r>
              <w:rPr>
                <w:color w:val="auto"/>
              </w:rPr>
              <w:t>主要环境问题</w:t>
            </w:r>
          </w:p>
        </w:tc>
        <w:tc>
          <w:tcPr>
            <w:tcW w:w="1707" w:type="dxa"/>
            <w:vMerge w:val="restart"/>
            <w:vAlign w:val="center"/>
          </w:tcPr>
          <w:p>
            <w:pPr>
              <w:pStyle w:val="25"/>
              <w:rPr>
                <w:color w:val="auto"/>
              </w:rPr>
            </w:pPr>
            <w:r>
              <w:rPr>
                <w:color w:val="auto"/>
              </w:rPr>
              <w:t>生态保护重点</w:t>
            </w:r>
          </w:p>
        </w:tc>
        <w:tc>
          <w:tcPr>
            <w:tcW w:w="3697"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3697"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restart"/>
            <w:vAlign w:val="center"/>
          </w:tcPr>
          <w:p>
            <w:pPr>
              <w:pStyle w:val="25"/>
              <w:rPr>
                <w:color w:val="auto"/>
              </w:rPr>
            </w:pPr>
            <w:r>
              <w:rPr>
                <w:color w:val="auto"/>
              </w:rPr>
              <w:t>ZH440605200007</w:t>
            </w:r>
          </w:p>
        </w:tc>
        <w:tc>
          <w:tcPr>
            <w:tcW w:w="1131" w:type="dxa"/>
            <w:vMerge w:val="restart"/>
            <w:vAlign w:val="center"/>
          </w:tcPr>
          <w:p>
            <w:pPr>
              <w:pStyle w:val="25"/>
              <w:rPr>
                <w:color w:val="auto"/>
              </w:rPr>
            </w:pPr>
            <w:r>
              <w:rPr>
                <w:rFonts w:hint="eastAsia"/>
                <w:color w:val="auto"/>
              </w:rPr>
              <w:t>里水镇</w:t>
            </w:r>
            <w:r>
              <w:rPr>
                <w:color w:val="auto"/>
              </w:rPr>
              <w:t>重点管控区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color w:val="auto"/>
              </w:rPr>
              <w:t>重点管控单元</w:t>
            </w:r>
            <w:r>
              <w:rPr>
                <w:rFonts w:hint="eastAsia"/>
                <w:color w:val="auto"/>
              </w:rPr>
              <w:t>7</w:t>
            </w:r>
          </w:p>
        </w:tc>
        <w:tc>
          <w:tcPr>
            <w:tcW w:w="3259" w:type="dxa"/>
            <w:vMerge w:val="restart"/>
            <w:vAlign w:val="center"/>
          </w:tcPr>
          <w:p>
            <w:pPr>
              <w:pStyle w:val="25"/>
              <w:rPr>
                <w:color w:val="auto"/>
              </w:rPr>
            </w:pPr>
            <w:r>
              <w:rPr>
                <w:color w:val="auto"/>
              </w:rPr>
              <w:t>一般生态空间、</w:t>
            </w:r>
            <w:r>
              <w:rPr>
                <w:rFonts w:hint="eastAsia"/>
                <w:color w:val="auto"/>
              </w:rPr>
              <w:t>水环境工业</w:t>
            </w:r>
            <w:r>
              <w:rPr>
                <w:color w:val="auto"/>
              </w:rPr>
              <w:t>—</w:t>
            </w:r>
            <w:r>
              <w:rPr>
                <w:rFonts w:hint="eastAsia"/>
                <w:color w:val="auto"/>
              </w:rPr>
              <w:t>城镇生活污染重点管控区、水环境城镇生活污染重点管控区、大气环境弱扩散重点管控区、</w:t>
            </w:r>
            <w:r>
              <w:rPr>
                <w:color w:val="auto"/>
              </w:rPr>
              <w:t>江河湖库岸线重点管控区</w:t>
            </w:r>
            <w:r>
              <w:rPr>
                <w:rFonts w:hint="eastAsia"/>
                <w:color w:val="auto"/>
              </w:rPr>
              <w:t>、</w:t>
            </w:r>
            <w:r>
              <w:rPr>
                <w:color w:val="auto"/>
              </w:rPr>
              <w:t>江河湖库岸线</w:t>
            </w:r>
            <w:r>
              <w:rPr>
                <w:rFonts w:hint="eastAsia"/>
                <w:color w:val="auto"/>
              </w:rPr>
              <w:t>一般管控区</w:t>
            </w:r>
          </w:p>
        </w:tc>
        <w:tc>
          <w:tcPr>
            <w:tcW w:w="850" w:type="dxa"/>
            <w:vMerge w:val="restart"/>
            <w:vAlign w:val="center"/>
          </w:tcPr>
          <w:p>
            <w:pPr>
              <w:pStyle w:val="25"/>
              <w:rPr>
                <w:color w:val="auto"/>
              </w:rPr>
            </w:pPr>
            <w:r>
              <w:rPr>
                <w:color w:val="auto"/>
              </w:rPr>
              <w:t>308.00</w:t>
            </w:r>
          </w:p>
        </w:tc>
        <w:tc>
          <w:tcPr>
            <w:tcW w:w="1274" w:type="dxa"/>
            <w:vMerge w:val="restart"/>
            <w:vAlign w:val="center"/>
          </w:tcPr>
          <w:p>
            <w:pPr>
              <w:pStyle w:val="25"/>
              <w:rPr>
                <w:color w:val="auto"/>
              </w:rPr>
            </w:pPr>
            <w:r>
              <w:rPr>
                <w:color w:val="auto"/>
              </w:rPr>
              <w:t>国家级优化开发区域</w:t>
            </w:r>
            <w:r>
              <w:rPr>
                <w:rFonts w:hint="eastAsia"/>
                <w:color w:val="auto"/>
              </w:rPr>
              <w:t>、重点拓展地区</w:t>
            </w:r>
          </w:p>
        </w:tc>
        <w:tc>
          <w:tcPr>
            <w:tcW w:w="2414" w:type="dxa"/>
            <w:vMerge w:val="restart"/>
            <w:vAlign w:val="center"/>
          </w:tcPr>
          <w:p>
            <w:pPr>
              <w:pStyle w:val="25"/>
              <w:rPr>
                <w:color w:val="auto"/>
              </w:rPr>
            </w:pPr>
            <w:r>
              <w:rPr>
                <w:rFonts w:hint="eastAsia" w:ascii="宋体" w:cs="宋体"/>
                <w:color w:val="auto"/>
                <w:kern w:val="0"/>
              </w:rPr>
              <w:t>依托佛山国家高新区，大力推进珠三角国家自主创新示范区、粤桂黔高铁经济带合作试验区（广东园）、珠江西岸装备制造产业创新基地建设</w:t>
            </w:r>
            <w:r>
              <w:rPr>
                <w:rFonts w:hint="eastAsia" w:ascii="宋体" w:cs="宋体"/>
                <w:color w:val="auto"/>
                <w:kern w:val="0"/>
              </w:rPr>
              <w:t>。</w:t>
            </w:r>
          </w:p>
        </w:tc>
        <w:tc>
          <w:tcPr>
            <w:tcW w:w="2978" w:type="dxa"/>
            <w:vMerge w:val="restart"/>
            <w:vAlign w:val="center"/>
          </w:tcPr>
          <w:p>
            <w:pPr>
              <w:pStyle w:val="25"/>
              <w:rPr>
                <w:color w:val="auto"/>
              </w:rPr>
            </w:pPr>
            <w:r>
              <w:rPr>
                <w:rFonts w:hint="eastAsia"/>
                <w:color w:val="auto"/>
              </w:rPr>
              <w:t>区域内涉水工业企业较多</w:t>
            </w:r>
            <w:r>
              <w:rPr>
                <w:rFonts w:hint="eastAsia"/>
                <w:color w:val="auto"/>
              </w:rPr>
              <w:t>，同时人口密度大，工业污染和城镇生活污染突出，</w:t>
            </w:r>
            <w:r>
              <w:rPr>
                <w:color w:val="auto"/>
              </w:rPr>
              <w:t>2020</w:t>
            </w:r>
            <w:r>
              <w:rPr>
                <w:rFonts w:hint="eastAsia"/>
                <w:color w:val="auto"/>
              </w:rPr>
              <w:t>年，</w:t>
            </w:r>
            <w:r>
              <w:rPr>
                <w:rFonts w:hint="eastAsia"/>
                <w:color w:val="auto"/>
              </w:rPr>
              <w:t>西南涌凤岗、解放涌断面水质为V类、红星运河、三江口涌、罗村涌、良安副涌、大榄涌断面水质均为劣V类</w:t>
            </w:r>
            <w:r>
              <w:rPr>
                <w:rFonts w:hint="eastAsia"/>
                <w:color w:val="auto"/>
              </w:rPr>
              <w:t>，与</w:t>
            </w:r>
            <w:r>
              <w:rPr>
                <w:color w:val="auto"/>
              </w:rPr>
              <w:t>2025</w:t>
            </w:r>
            <w:r>
              <w:rPr>
                <w:rFonts w:hint="eastAsia"/>
                <w:color w:val="auto"/>
              </w:rPr>
              <w:t>年目标相比，水质超标。</w:t>
            </w:r>
            <w:r>
              <w:rPr>
                <w:rFonts w:hint="eastAsia"/>
                <w:color w:val="auto"/>
              </w:rPr>
              <w:t>区域内涉大气污染物排放工业较多，排放总量大</w:t>
            </w:r>
            <w:r>
              <w:rPr>
                <w:rFonts w:hint="eastAsia"/>
                <w:color w:val="auto"/>
              </w:rPr>
              <w:t>，单元内</w:t>
            </w:r>
            <w:r>
              <w:rPr>
                <w:color w:val="auto"/>
              </w:rPr>
              <w:t>VOCs</w:t>
            </w:r>
            <w:r>
              <w:rPr>
                <w:rFonts w:hint="eastAsia"/>
                <w:color w:val="auto"/>
              </w:rPr>
              <w:t>总体排放量较大。</w:t>
            </w:r>
          </w:p>
        </w:tc>
        <w:tc>
          <w:tcPr>
            <w:tcW w:w="170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0"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西南涌</w:t>
            </w:r>
            <w:r>
              <w:rPr>
                <w:color w:val="auto"/>
              </w:rPr>
              <w:t>—</w:t>
            </w:r>
            <w:r>
              <w:rPr>
                <w:rFonts w:hint="eastAsia"/>
                <w:color w:val="auto"/>
              </w:rPr>
              <w:t>凤岗</w:t>
            </w:r>
          </w:p>
        </w:tc>
        <w:tc>
          <w:tcPr>
            <w:tcW w:w="1430"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红星运河</w:t>
            </w:r>
          </w:p>
        </w:tc>
        <w:tc>
          <w:tcPr>
            <w:tcW w:w="1430"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解放涌</w:t>
            </w:r>
          </w:p>
        </w:tc>
        <w:tc>
          <w:tcPr>
            <w:tcW w:w="1430"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三江口涌</w:t>
            </w:r>
          </w:p>
        </w:tc>
        <w:tc>
          <w:tcPr>
            <w:tcW w:w="1430"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罗村涌</w:t>
            </w:r>
          </w:p>
        </w:tc>
        <w:tc>
          <w:tcPr>
            <w:tcW w:w="1430"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良安副涌</w:t>
            </w:r>
          </w:p>
        </w:tc>
        <w:tc>
          <w:tcPr>
            <w:tcW w:w="1430"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大榄涌</w:t>
            </w:r>
          </w:p>
        </w:tc>
        <w:tc>
          <w:tcPr>
            <w:tcW w:w="1430" w:type="dxa"/>
            <w:vAlign w:val="center"/>
          </w:tcPr>
          <w:p>
            <w:pPr>
              <w:pStyle w:val="25"/>
              <w:rPr>
                <w:color w:val="auto"/>
              </w:rPr>
            </w:pP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芦苞涌河口</w:t>
            </w:r>
          </w:p>
        </w:tc>
        <w:tc>
          <w:tcPr>
            <w:tcW w:w="1430"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850" w:type="dxa"/>
            <w:vMerge w:val="continue"/>
            <w:vAlign w:val="center"/>
          </w:tcPr>
          <w:p>
            <w:pPr>
              <w:pStyle w:val="25"/>
              <w:rPr>
                <w:color w:val="auto"/>
              </w:rPr>
            </w:pPr>
          </w:p>
        </w:tc>
        <w:tc>
          <w:tcPr>
            <w:tcW w:w="1274" w:type="dxa"/>
            <w:vMerge w:val="continue"/>
            <w:vAlign w:val="center"/>
          </w:tcPr>
          <w:p>
            <w:pPr>
              <w:pStyle w:val="25"/>
              <w:rPr>
                <w:color w:val="auto"/>
              </w:rPr>
            </w:pPr>
          </w:p>
        </w:tc>
        <w:tc>
          <w:tcPr>
            <w:tcW w:w="2414" w:type="dxa"/>
            <w:vMerge w:val="continue"/>
            <w:vAlign w:val="center"/>
          </w:tcPr>
          <w:p>
            <w:pPr>
              <w:pStyle w:val="25"/>
              <w:rPr>
                <w:color w:val="auto"/>
              </w:rPr>
            </w:pPr>
          </w:p>
        </w:tc>
        <w:tc>
          <w:tcPr>
            <w:tcW w:w="2978" w:type="dxa"/>
            <w:vMerge w:val="continue"/>
            <w:vAlign w:val="center"/>
          </w:tcPr>
          <w:p>
            <w:pPr>
              <w:pStyle w:val="25"/>
              <w:rPr>
                <w:color w:val="auto"/>
              </w:rPr>
            </w:pPr>
          </w:p>
        </w:tc>
        <w:tc>
          <w:tcPr>
            <w:tcW w:w="170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0"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管控维度</w:t>
            </w:r>
          </w:p>
        </w:tc>
        <w:tc>
          <w:tcPr>
            <w:tcW w:w="14603" w:type="dxa"/>
            <w:gridSpan w:val="10"/>
            <w:vAlign w:val="center"/>
          </w:tcPr>
          <w:p>
            <w:pPr>
              <w:pStyle w:val="25"/>
              <w:rPr>
                <w:color w:val="auto"/>
              </w:rPr>
            </w:pPr>
            <w:r>
              <w:rPr>
                <w:color w:val="auto"/>
              </w:rPr>
              <w:t>管控要求</w:t>
            </w:r>
          </w:p>
        </w:tc>
        <w:tc>
          <w:tcPr>
            <w:tcW w:w="5404"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共性要求</w:t>
            </w:r>
          </w:p>
        </w:tc>
        <w:tc>
          <w:tcPr>
            <w:tcW w:w="14603"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404"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区域布局管控</w:t>
            </w:r>
          </w:p>
        </w:tc>
        <w:tc>
          <w:tcPr>
            <w:tcW w:w="14603" w:type="dxa"/>
            <w:gridSpan w:val="10"/>
            <w:vAlign w:val="center"/>
          </w:tcPr>
          <w:p>
            <w:pPr>
              <w:pStyle w:val="25"/>
              <w:numPr>
                <w:ilvl w:val="0"/>
                <w:numId w:val="44"/>
              </w:numPr>
              <w:ind w:left="0" w:firstLine="0"/>
              <w:jc w:val="left"/>
              <w:rPr>
                <w:rFonts w:cs="Arial"/>
                <w:color w:val="auto"/>
              </w:rPr>
            </w:pPr>
            <w:r>
              <w:rPr>
                <w:rFonts w:cs="Arial"/>
                <w:color w:val="auto"/>
              </w:rPr>
              <w:t>【生态/禁止类】单元内的一般生态空间，主导生态功能为水土保持，</w:t>
            </w:r>
            <w:r>
              <w:rPr>
                <w:rFonts w:hint="eastAsia"/>
                <w:color w:val="auto"/>
              </w:rPr>
              <w:t>禁止在</w:t>
            </w:r>
            <w:r>
              <w:rPr>
                <w:color w:val="auto"/>
              </w:rPr>
              <w:t>25</w:t>
            </w:r>
            <w:r>
              <w:rPr>
                <w:rFonts w:hint="eastAsia"/>
                <w:color w:val="auto"/>
              </w:rPr>
              <w:t>度以上的陡坡地开垦种植农作物，禁止在崩塌、滑坡危险区、泥石流易发区从事采石、取土、采砂等可能造成水土流失的活动</w:t>
            </w:r>
            <w:r>
              <w:rPr>
                <w:color w:val="auto"/>
              </w:rPr>
              <w:t>。</w:t>
            </w:r>
          </w:p>
          <w:p>
            <w:pPr>
              <w:pStyle w:val="25"/>
              <w:numPr>
                <w:ilvl w:val="0"/>
                <w:numId w:val="44"/>
              </w:numPr>
              <w:ind w:left="0" w:firstLine="0"/>
              <w:jc w:val="left"/>
              <w:rPr>
                <w:rFonts w:cs="Arial"/>
                <w:color w:val="auto"/>
              </w:rPr>
            </w:pPr>
            <w:r>
              <w:rPr>
                <w:rFonts w:hint="eastAsia" w:cs="Arial"/>
                <w:color w:val="auto"/>
              </w:rPr>
              <w:t>【产业/综合类】</w:t>
            </w:r>
            <w:r>
              <w:rPr>
                <w:rFonts w:cs="Arial"/>
                <w:color w:val="auto"/>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hint="eastAsia" w:cs="Arial"/>
                <w:color w:val="auto"/>
              </w:rPr>
              <w:t>。</w:t>
            </w:r>
          </w:p>
          <w:p>
            <w:pPr>
              <w:pStyle w:val="25"/>
              <w:numPr>
                <w:ilvl w:val="0"/>
                <w:numId w:val="44"/>
              </w:numPr>
              <w:ind w:left="0" w:firstLine="0"/>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color w:val="auto"/>
                <w:kern w:val="0"/>
              </w:rPr>
              <w:t>以大冲科技生态工业园、东部工业园、海南洲连片、文头岭片区等为重点，加快形成千亩产业集聚区；聚焦</w:t>
            </w:r>
            <w:r>
              <w:rPr>
                <w:rFonts w:hint="eastAsia" w:ascii="TimesNewRomanPSMT" w:eastAsia="TimesNewRomanPSMT" w:cs="TimesNewRomanPSMT"/>
                <w:color w:val="auto"/>
                <w:kern w:val="0"/>
              </w:rPr>
              <w:t>“</w:t>
            </w:r>
            <w:r>
              <w:rPr>
                <w:rFonts w:hint="eastAsia" w:ascii="宋体" w:cs="宋体"/>
                <w:color w:val="auto"/>
                <w:kern w:val="0"/>
              </w:rPr>
              <w:t>两高四新</w:t>
            </w:r>
            <w:r>
              <w:rPr>
                <w:rFonts w:hint="eastAsia" w:ascii="TimesNewRomanPSMT" w:eastAsia="TimesNewRomanPSMT" w:cs="TimesNewRomanPSMT"/>
                <w:color w:val="auto"/>
                <w:kern w:val="0"/>
              </w:rPr>
              <w:t>”</w:t>
            </w:r>
            <w:r>
              <w:rPr>
                <w:rFonts w:hint="eastAsia" w:ascii="宋体" w:cs="宋体"/>
                <w:color w:val="auto"/>
                <w:kern w:val="0"/>
              </w:rPr>
              <w:t>产业导向，加速佛山南海电子信息产业园、中国中药健康产业园、新材料国际创新产业园、智能家居产业园等平台建设，拓展产业空间。</w:t>
            </w:r>
          </w:p>
          <w:p>
            <w:pPr>
              <w:pStyle w:val="25"/>
              <w:numPr>
                <w:ilvl w:val="0"/>
                <w:numId w:val="44"/>
              </w:numPr>
              <w:ind w:left="0" w:firstLine="0"/>
              <w:jc w:val="left"/>
              <w:rPr>
                <w:rFonts w:cs="Arial"/>
                <w:color w:val="auto"/>
              </w:rPr>
            </w:pPr>
            <w:r>
              <w:rPr>
                <w:rFonts w:cs="Arial"/>
                <w:color w:val="auto"/>
              </w:rPr>
              <w:t>【产业/限制类】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hint="eastAsia"/>
                <w:color w:val="auto"/>
              </w:rPr>
              <w:t>VOCs</w:t>
            </w:r>
            <w:r>
              <w:rPr>
                <w:rFonts w:hint="eastAsia" w:ascii="宋体" w:cs="宋体"/>
                <w:color w:val="auto"/>
                <w:kern w:val="0"/>
              </w:rPr>
              <w:t>含量涂料项目除外）、金属化学表面处理工艺等。</w:t>
            </w:r>
            <w:r>
              <w:rPr>
                <w:rFonts w:hint="eastAsia" w:ascii="宋体" w:cs="宋体"/>
                <w:color w:val="auto"/>
                <w:kern w:val="0"/>
              </w:rPr>
              <w:t>根据所在区域环境质量和环境容量情况，因地制宜、精准调整重点关注行业类型和管控要求。</w:t>
            </w:r>
          </w:p>
          <w:p>
            <w:pPr>
              <w:pStyle w:val="25"/>
              <w:numPr>
                <w:ilvl w:val="0"/>
                <w:numId w:val="44"/>
              </w:numPr>
              <w:ind w:left="0" w:firstLine="0"/>
              <w:jc w:val="left"/>
              <w:rPr>
                <w:rFonts w:cs="Arial"/>
                <w:color w:val="auto"/>
              </w:rPr>
            </w:pPr>
            <w:r>
              <w:rPr>
                <w:rFonts w:hint="eastAsia" w:cs="Arial"/>
                <w:color w:val="auto"/>
              </w:rPr>
              <w:t>【产业/禁止类】</w:t>
            </w:r>
            <w:r>
              <w:rPr>
                <w:rFonts w:hint="eastAsia" w:ascii="宋体" w:cs="宋体" w:hAnsiTheme="minorHAnsi"/>
                <w:color w:val="auto"/>
                <w:kern w:val="0"/>
              </w:rPr>
              <w:t>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p>
          <w:p>
            <w:pPr>
              <w:pStyle w:val="25"/>
              <w:numPr>
                <w:ilvl w:val="0"/>
                <w:numId w:val="44"/>
              </w:numPr>
              <w:ind w:left="0" w:firstLine="0"/>
              <w:jc w:val="left"/>
              <w:rPr>
                <w:color w:val="auto"/>
              </w:rPr>
            </w:pPr>
            <w:r>
              <w:rPr>
                <w:rFonts w:hint="eastAsia" w:cs="Arial"/>
                <w:color w:val="auto"/>
              </w:rPr>
              <w:t>【大气/限制类】</w:t>
            </w:r>
            <w:r>
              <w:rPr>
                <w:rFonts w:hint="eastAsia" w:ascii="宋体" w:cs="宋体" w:hAnsiTheme="minorHAnsi"/>
                <w:color w:val="auto"/>
                <w:kern w:val="0"/>
              </w:rPr>
              <w:t>大气环境弱扩散重点管控区内，加大区域内大气污染物减排力度，限制引入大气污染物排放较大的建设项目。</w:t>
            </w:r>
          </w:p>
          <w:p>
            <w:pPr>
              <w:pStyle w:val="25"/>
              <w:numPr>
                <w:ilvl w:val="0"/>
                <w:numId w:val="44"/>
              </w:numPr>
              <w:ind w:left="0" w:firstLine="0"/>
              <w:jc w:val="left"/>
              <w:rPr>
                <w:color w:val="auto"/>
              </w:rPr>
            </w:pPr>
            <w:r>
              <w:rPr>
                <w:rFonts w:hint="eastAsia" w:ascii="宋体" w:cs="宋体"/>
                <w:color w:val="auto"/>
                <w:kern w:val="0"/>
              </w:rPr>
              <w:t>【土壤/禁止类】</w:t>
            </w:r>
            <w:r>
              <w:rPr>
                <w:rFonts w:hint="eastAsia" w:ascii="宋体" w:cs="宋体" w:hAnsiTheme="minorHAnsi"/>
                <w:color w:val="auto"/>
                <w:kern w:val="0"/>
              </w:rPr>
              <w:t>禁止新建、扩建增加重点防控的重金属污染物排放的建设项目。</w:t>
            </w:r>
          </w:p>
        </w:tc>
        <w:tc>
          <w:tcPr>
            <w:tcW w:w="5404" w:type="dxa"/>
            <w:gridSpan w:val="4"/>
            <w:vMerge w:val="restart"/>
            <w:vAlign w:val="center"/>
          </w:tcPr>
          <w:p>
            <w:pPr>
              <w:pStyle w:val="25"/>
              <w:jc w:val="left"/>
              <w:rPr>
                <w:color w:val="auto"/>
              </w:rPr>
            </w:pPr>
            <w:r>
              <w:rPr>
                <w:color w:val="auto"/>
              </w:rPr>
              <w:t>1-1</w:t>
            </w:r>
            <w:r>
              <w:rPr>
                <w:rFonts w:hint="eastAsia"/>
                <w:color w:val="auto"/>
              </w:rPr>
              <w:t>.</w:t>
            </w:r>
            <w:r>
              <w:rPr>
                <w:color w:val="auto"/>
              </w:rPr>
              <w:t>中共中央办公厅 国务院办公厅 印发《关于在国土空间规划中统筹划定落实三条控制线的指导意见》</w:t>
            </w:r>
          </w:p>
          <w:p>
            <w:pPr>
              <w:pStyle w:val="25"/>
              <w:jc w:val="left"/>
              <w:rPr>
                <w:color w:val="auto"/>
              </w:rPr>
            </w:pPr>
            <w:r>
              <w:rPr>
                <w:rFonts w:hint="eastAsia"/>
                <w:color w:val="auto"/>
              </w:rPr>
              <w:t>1-</w:t>
            </w:r>
            <w:r>
              <w:rPr>
                <w:color w:val="auto"/>
              </w:rPr>
              <w:t>2.《佛山市国土空间总体规划（2020-2035）》（征求意见稿）</w:t>
            </w:r>
          </w:p>
          <w:p>
            <w:pPr>
              <w:pStyle w:val="25"/>
              <w:jc w:val="left"/>
              <w:rPr>
                <w:color w:val="auto"/>
              </w:rPr>
            </w:pPr>
            <w:r>
              <w:rPr>
                <w:rFonts w:hint="eastAsia"/>
                <w:color w:val="auto"/>
              </w:rPr>
              <w:t>1-</w:t>
            </w:r>
            <w:r>
              <w:rPr>
                <w:color w:val="auto"/>
              </w:rPr>
              <w:t>3.</w:t>
            </w:r>
            <w:r>
              <w:rPr>
                <w:rFonts w:hint="eastAsia"/>
                <w:color w:val="auto"/>
              </w:rPr>
              <w:t>《里水：瞄准“湾区名镇”打造湾区人居新典范》</w:t>
            </w:r>
          </w:p>
          <w:p>
            <w:pPr>
              <w:pStyle w:val="25"/>
              <w:jc w:val="left"/>
              <w:rPr>
                <w:color w:val="auto"/>
              </w:rPr>
            </w:pPr>
            <w:r>
              <w:rPr>
                <w:rFonts w:hint="eastAsia"/>
                <w:color w:val="auto"/>
              </w:rPr>
              <w:t>1-</w:t>
            </w:r>
            <w:r>
              <w:rPr>
                <w:color w:val="auto"/>
              </w:rPr>
              <w:t>4.《佛山市南海区人民政府办公室关于加强重点关注行业环境准入管理工作的通知》和《</w:t>
            </w:r>
            <w:r>
              <w:rPr>
                <w:rFonts w:hint="eastAsia"/>
                <w:color w:val="auto"/>
              </w:rPr>
              <w:t>佛山市南海区重点关注行业环境准入管理工作实施细则》</w:t>
            </w:r>
          </w:p>
          <w:p>
            <w:pPr>
              <w:pStyle w:val="25"/>
              <w:jc w:val="left"/>
              <w:rPr>
                <w:color w:val="auto"/>
              </w:rPr>
            </w:pPr>
            <w:r>
              <w:rPr>
                <w:rFonts w:hint="eastAsia"/>
                <w:color w:val="auto"/>
              </w:rPr>
              <w:t>1-</w:t>
            </w:r>
            <w:r>
              <w:rPr>
                <w:color w:val="auto"/>
              </w:rPr>
              <w:t>5.</w:t>
            </w:r>
            <w:r>
              <w:rPr>
                <w:rFonts w:hint="eastAsia"/>
                <w:color w:val="auto"/>
              </w:rPr>
              <w:t>《佛山市南海区环境保护委员会办公室关于划定南海区大气环境保护敏感区域范围的通知》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6.</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color w:val="auto"/>
              </w:rPr>
              <w:t>1-7.</w:t>
            </w:r>
            <w:r>
              <w:rPr>
                <w:rFonts w:hint="eastAsia"/>
                <w:color w:val="auto"/>
              </w:rPr>
              <w:t>《广东省“三线一单”生态环境分区管控方案》</w:t>
            </w:r>
          </w:p>
          <w:p>
            <w:pPr>
              <w:pStyle w:val="25"/>
              <w:jc w:val="left"/>
              <w:rPr>
                <w:color w:val="auto"/>
              </w:rPr>
            </w:pPr>
            <w:r>
              <w:rPr>
                <w:rFonts w:hint="eastAsia"/>
                <w:color w:val="auto"/>
              </w:rPr>
              <w:t>2-</w:t>
            </w:r>
            <w:r>
              <w:rPr>
                <w:color w:val="auto"/>
              </w:rPr>
              <w:t>1.《佛山市能源发展“十四五”规划（征求意见稿）》</w:t>
            </w:r>
          </w:p>
          <w:p>
            <w:pPr>
              <w:pStyle w:val="25"/>
              <w:jc w:val="left"/>
              <w:rPr>
                <w:color w:val="auto"/>
              </w:rPr>
            </w:pPr>
            <w:r>
              <w:rPr>
                <w:color w:val="auto"/>
              </w:rPr>
              <w:t>2</w:t>
            </w:r>
            <w:r>
              <w:rPr>
                <w:rFonts w:hint="eastAsia"/>
                <w:color w:val="auto"/>
              </w:rPr>
              <w:t>-</w:t>
            </w:r>
            <w:r>
              <w:rPr>
                <w:color w:val="auto"/>
              </w:rPr>
              <w:t>2/2-3/2-4.</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rFonts w:hint="eastAsia"/>
                <w:color w:val="auto"/>
              </w:rPr>
              <w:t>2</w:t>
            </w:r>
            <w:r>
              <w:rPr>
                <w:color w:val="auto"/>
              </w:rPr>
              <w:t>-5.《佛山市国土空间总体规划（2020-2035）》（征求意见稿）</w:t>
            </w:r>
          </w:p>
          <w:p>
            <w:pPr>
              <w:pStyle w:val="25"/>
              <w:jc w:val="left"/>
              <w:rPr>
                <w:color w:val="auto"/>
              </w:rPr>
            </w:pPr>
            <w:r>
              <w:rPr>
                <w:rFonts w:hint="eastAsia"/>
                <w:color w:val="auto"/>
              </w:rPr>
              <w:t>3</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的通知》、《“生态保护红线、环境质量底线、资源利用上限和环境准入清单”编制技术指南（试行）》、《“三线一单”编制技术要求（试行）》和《佛山市2</w:t>
            </w:r>
            <w:r>
              <w:rPr>
                <w:color w:val="auto"/>
              </w:rPr>
              <w:t>021</w:t>
            </w:r>
            <w:r>
              <w:rPr>
                <w:rFonts w:hint="eastAsia"/>
                <w:color w:val="auto"/>
              </w:rPr>
              <w:t>年水生态环境保护工作方案》</w:t>
            </w:r>
          </w:p>
          <w:p>
            <w:pPr>
              <w:pStyle w:val="25"/>
              <w:jc w:val="left"/>
              <w:rPr>
                <w:color w:val="auto"/>
              </w:rPr>
            </w:pPr>
            <w:r>
              <w:rPr>
                <w:rFonts w:hint="eastAsia"/>
                <w:color w:val="auto"/>
              </w:rPr>
              <w:t>3-</w:t>
            </w:r>
            <w:r>
              <w:rPr>
                <w:color w:val="auto"/>
              </w:rPr>
              <w:t>2.</w:t>
            </w:r>
            <w:r>
              <w:rPr>
                <w:rFonts w:hint="eastAsia" w:ascii="宋体" w:cs="宋体"/>
                <w:color w:val="auto"/>
                <w:kern w:val="0"/>
              </w:rPr>
              <w:t>《佛山市水生态环境保护</w:t>
            </w:r>
            <w:r>
              <w:rPr>
                <w:rFonts w:hint="eastAsia" w:ascii="TimesNewRomanPSMT" w:eastAsia="TimesNewRomanPSMT" w:cs="TimesNewRomanPSMT"/>
                <w:color w:val="auto"/>
                <w:kern w:val="0"/>
              </w:rPr>
              <w:t>“</w:t>
            </w:r>
            <w:r>
              <w:rPr>
                <w:rFonts w:hint="eastAsia" w:ascii="宋体" w:cs="宋体"/>
                <w:color w:val="auto"/>
                <w:kern w:val="0"/>
              </w:rPr>
              <w:t>十四五</w:t>
            </w:r>
            <w:r>
              <w:rPr>
                <w:rFonts w:hint="eastAsia" w:ascii="TimesNewRomanPSMT" w:eastAsia="TimesNewRomanPSMT" w:cs="TimesNewRomanPSMT"/>
                <w:color w:val="auto"/>
                <w:kern w:val="0"/>
              </w:rPr>
              <w:t>”</w:t>
            </w:r>
            <w:r>
              <w:rPr>
                <w:rFonts w:hint="eastAsia" w:ascii="宋体" w:cs="宋体"/>
                <w:color w:val="auto"/>
                <w:kern w:val="0"/>
              </w:rPr>
              <w:t>规划要点》（征求意见稿）、佛山市环境保护委员会关于印发《佛山市重点领域污水处理规范整治工作行动方案》的通知</w:t>
            </w:r>
            <w:r>
              <w:rPr>
                <w:rFonts w:hint="eastAsia" w:ascii="TimesNewRomanPSMT" w:eastAsia="TimesNewRomanPSMT" w:cs="TimesNewRomanPSMT"/>
                <w:color w:val="auto"/>
                <w:kern w:val="0"/>
              </w:rPr>
              <w:t>、</w:t>
            </w:r>
            <w:r>
              <w:rPr>
                <w:rFonts w:hint="eastAsia" w:ascii="宋体" w:cs="宋体"/>
                <w:color w:val="auto"/>
                <w:kern w:val="0"/>
              </w:rPr>
              <w:t>《汾江河流域水污染物排放标准》</w:t>
            </w:r>
          </w:p>
          <w:p>
            <w:pPr>
              <w:pStyle w:val="25"/>
              <w:jc w:val="left"/>
              <w:rPr>
                <w:color w:val="auto"/>
              </w:rPr>
            </w:pPr>
            <w:r>
              <w:rPr>
                <w:rFonts w:hint="eastAsia"/>
                <w:color w:val="auto"/>
              </w:rPr>
              <w:t>3</w:t>
            </w:r>
            <w:r>
              <w:rPr>
                <w:color w:val="auto"/>
              </w:rPr>
              <w:t>-3.</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3-</w:t>
            </w:r>
            <w:r>
              <w:rPr>
                <w:color w:val="auto"/>
              </w:rPr>
              <w:t>4.</w:t>
            </w:r>
            <w:r>
              <w:rPr>
                <w:rFonts w:hint="eastAsia"/>
                <w:color w:val="auto"/>
              </w:rPr>
              <w:t>《2</w:t>
            </w:r>
            <w:r>
              <w:rPr>
                <w:color w:val="auto"/>
              </w:rPr>
              <w:t>021</w:t>
            </w:r>
            <w:r>
              <w:rPr>
                <w:rFonts w:hint="eastAsia"/>
                <w:color w:val="auto"/>
              </w:rPr>
              <w:t>年大沥镇人民政府工作报告》、《2</w:t>
            </w:r>
            <w:r>
              <w:rPr>
                <w:color w:val="auto"/>
              </w:rPr>
              <w:t>021</w:t>
            </w:r>
            <w:r>
              <w:rPr>
                <w:rFonts w:hint="eastAsia"/>
                <w:color w:val="auto"/>
              </w:rPr>
              <w:t>年南海区政府工作报告》</w:t>
            </w:r>
          </w:p>
          <w:p>
            <w:pPr>
              <w:pStyle w:val="25"/>
              <w:jc w:val="left"/>
              <w:rPr>
                <w:color w:val="auto"/>
              </w:rPr>
            </w:pPr>
            <w:r>
              <w:rPr>
                <w:rFonts w:hint="eastAsia"/>
                <w:color w:val="auto"/>
              </w:rPr>
              <w:t>4-</w:t>
            </w:r>
            <w:r>
              <w:rPr>
                <w:color w:val="auto"/>
              </w:rPr>
              <w:t>1.</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4-</w:t>
            </w:r>
            <w:r>
              <w:rPr>
                <w:color w:val="auto"/>
              </w:rPr>
              <w:t>2.</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能源资源利用</w:t>
            </w:r>
          </w:p>
        </w:tc>
        <w:tc>
          <w:tcPr>
            <w:tcW w:w="14603" w:type="dxa"/>
            <w:gridSpan w:val="10"/>
            <w:vAlign w:val="center"/>
          </w:tcPr>
          <w:p>
            <w:pPr>
              <w:pStyle w:val="25"/>
              <w:numPr>
                <w:ilvl w:val="0"/>
                <w:numId w:val="45"/>
              </w:numPr>
              <w:ind w:left="0" w:firstLine="0"/>
              <w:jc w:val="left"/>
              <w:rPr>
                <w:color w:val="auto"/>
              </w:rPr>
            </w:pPr>
            <w:r>
              <w:rPr>
                <w:rFonts w:hint="eastAsia"/>
                <w:color w:val="auto"/>
              </w:rPr>
              <w:t>【能源/鼓励引导类】</w:t>
            </w:r>
            <w:r>
              <w:rPr>
                <w:color w:val="auto"/>
              </w:rPr>
              <w:t>推广节能技术，加快发展绿色货运与现代物流。推广新能源汽车应用和充电基础设施建设，积极推动重卡LNG加气站、充电基础设施、加氢站建设。</w:t>
            </w:r>
          </w:p>
          <w:p>
            <w:pPr>
              <w:pStyle w:val="25"/>
              <w:numPr>
                <w:ilvl w:val="0"/>
                <w:numId w:val="45"/>
              </w:numPr>
              <w:ind w:left="0" w:firstLine="0"/>
              <w:jc w:val="left"/>
              <w:rPr>
                <w:color w:val="auto"/>
              </w:rPr>
            </w:pPr>
            <w:r>
              <w:rPr>
                <w:rFonts w:hint="eastAsia"/>
                <w:color w:val="auto"/>
              </w:rPr>
              <w:t>【能源/限制类】</w:t>
            </w:r>
            <w:r>
              <w:rPr>
                <w:color w:val="auto"/>
              </w:rPr>
              <w:t>科学实施能源消费总量和强度“双控”，新建高能耗项目单位产品（产值）能耗达到国际国内先进水平，减少煤炭使用量。</w:t>
            </w:r>
          </w:p>
          <w:p>
            <w:pPr>
              <w:pStyle w:val="25"/>
              <w:numPr>
                <w:ilvl w:val="0"/>
                <w:numId w:val="45"/>
              </w:numPr>
              <w:ind w:left="0" w:firstLine="0"/>
              <w:jc w:val="left"/>
              <w:rPr>
                <w:color w:val="auto"/>
              </w:rPr>
            </w:pPr>
            <w:r>
              <w:rPr>
                <w:rFonts w:hint="eastAsia"/>
                <w:color w:val="auto"/>
              </w:rPr>
              <w:t>【水资源/限制类】</w:t>
            </w:r>
            <w:r>
              <w:rPr>
                <w:color w:val="auto"/>
              </w:rPr>
              <w:t>贯彻落实“节水优先”方针，实行最严格水资源管理制度，</w:t>
            </w:r>
            <w:r>
              <w:rPr>
                <w:rFonts w:hint="eastAsia"/>
                <w:color w:val="auto"/>
              </w:rPr>
              <w:t>里水镇</w:t>
            </w:r>
            <w:r>
              <w:rPr>
                <w:color w:val="auto"/>
              </w:rPr>
              <w:t>万元国内生产总值用水量、万元工业增加值用水量、用水总量、农田灌溉水有效利用系数等用水总量和效率指标达到区下达要求。</w:t>
            </w:r>
          </w:p>
          <w:p>
            <w:pPr>
              <w:pStyle w:val="25"/>
              <w:numPr>
                <w:ilvl w:val="0"/>
                <w:numId w:val="45"/>
              </w:numPr>
              <w:ind w:left="0" w:firstLine="0"/>
              <w:jc w:val="left"/>
              <w:rPr>
                <w:color w:val="auto"/>
              </w:rPr>
            </w:pPr>
            <w:r>
              <w:rPr>
                <w:rFonts w:hint="eastAsia"/>
                <w:color w:val="auto"/>
              </w:rPr>
              <w:t>【土地资源/限制类】</w:t>
            </w:r>
            <w:r>
              <w:rPr>
                <w:color w:val="auto"/>
              </w:rPr>
              <w:t>落实单位土地面积投资强度、土地利用强度等建设用地控制性指标要求，提高土地利用效率。</w:t>
            </w:r>
          </w:p>
          <w:p>
            <w:pPr>
              <w:pStyle w:val="25"/>
              <w:numPr>
                <w:ilvl w:val="0"/>
                <w:numId w:val="45"/>
              </w:numPr>
              <w:ind w:left="0" w:firstLine="0"/>
              <w:jc w:val="left"/>
              <w:rPr>
                <w:color w:val="auto"/>
              </w:rPr>
            </w:pPr>
            <w:r>
              <w:rPr>
                <w:rFonts w:hint="eastAsia"/>
                <w:color w:val="auto"/>
              </w:rPr>
              <w:t>【岸线/禁止类】</w:t>
            </w:r>
            <w:r>
              <w:rPr>
                <w:color w:val="auto"/>
              </w:rPr>
              <w:t>严格水域岸线用途管制，新建项目一律不得违规占用水域。严禁破坏生态的岸线利用行为和不符合其功能定位的开发建设活动，严禁以各种名义侵占河道、围垦湖泊、非法采砂等。</w:t>
            </w:r>
          </w:p>
        </w:tc>
        <w:tc>
          <w:tcPr>
            <w:tcW w:w="5404"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污染物排放管控</w:t>
            </w:r>
          </w:p>
        </w:tc>
        <w:tc>
          <w:tcPr>
            <w:tcW w:w="14603" w:type="dxa"/>
            <w:gridSpan w:val="10"/>
            <w:vAlign w:val="center"/>
          </w:tcPr>
          <w:p>
            <w:pPr>
              <w:pStyle w:val="25"/>
              <w:numPr>
                <w:ilvl w:val="0"/>
                <w:numId w:val="46"/>
              </w:numPr>
              <w:ind w:left="0" w:firstLine="0"/>
              <w:jc w:val="left"/>
              <w:rPr>
                <w:rFonts w:cs="Arial"/>
                <w:color w:val="auto"/>
              </w:rPr>
            </w:pPr>
            <w:r>
              <w:rPr>
                <w:rFonts w:cs="Arial"/>
                <w:color w:val="auto"/>
              </w:rPr>
              <w:t>【水/综合类】</w:t>
            </w:r>
            <w:r>
              <w:rPr>
                <w:rFonts w:hint="eastAsia" w:cs="Arial"/>
                <w:color w:val="auto"/>
              </w:rPr>
              <w:t>狮山镇</w:t>
            </w:r>
            <w:r>
              <w:rPr>
                <w:rFonts w:hint="eastAsia" w:ascii="宋体" w:cs="宋体"/>
                <w:color w:val="auto"/>
                <w:kern w:val="0"/>
              </w:rPr>
              <w:t>需组织编制、系统实施、向社会公开区域重点水污染物减排计划，本年度新建、改建、扩建项目新增水环境重点污染物实行区域</w:t>
            </w:r>
            <w:r>
              <w:rPr>
                <w:rFonts w:hint="eastAsia" w:ascii="TimesNewRomanPSMT" w:eastAsia="TimesNewRomanPSMT" w:cs="TimesNewRomanPSMT"/>
                <w:color w:val="auto"/>
                <w:kern w:val="0"/>
              </w:rPr>
              <w:t>“</w:t>
            </w:r>
            <w:r>
              <w:rPr>
                <w:rFonts w:hint="eastAsia" w:ascii="宋体" w:cs="宋体"/>
                <w:color w:val="auto"/>
                <w:kern w:val="0"/>
              </w:rPr>
              <w:t>减二增一</w:t>
            </w:r>
            <w:r>
              <w:rPr>
                <w:rFonts w:hint="eastAsia" w:ascii="TimesNewRomanPSMT" w:eastAsia="TimesNewRomanPSMT" w:cs="TimesNewRomanPSMT"/>
                <w:color w:val="auto"/>
                <w:kern w:val="0"/>
              </w:rPr>
              <w:t>”</w:t>
            </w:r>
            <w:r>
              <w:rPr>
                <w:rFonts w:hint="eastAsia" w:ascii="宋体" w:cs="宋体"/>
                <w:color w:val="auto"/>
                <w:kern w:val="0"/>
              </w:rPr>
              <w:t>替代（工业、生活或综合集中废水处理设施、民生项目除外）。</w:t>
            </w:r>
            <w:r>
              <w:rPr>
                <w:rFonts w:cs="Arial"/>
                <w:color w:val="auto"/>
              </w:rPr>
              <w:t>区域内应合理规划建设工业或综合集中</w:t>
            </w:r>
            <w:r>
              <w:rPr>
                <w:color w:val="auto"/>
              </w:rPr>
              <w:t>废水处理</w:t>
            </w:r>
            <w:r>
              <w:rPr>
                <w:rFonts w:cs="Arial"/>
                <w:color w:val="auto"/>
              </w:rPr>
              <w:t>设施。逐步推进工业集聚区“污水零直排区”建设，开展</w:t>
            </w:r>
            <w:r>
              <w:rPr>
                <w:color w:val="auto"/>
              </w:rPr>
              <w:t>排水</w:t>
            </w:r>
            <w:r>
              <w:rPr>
                <w:rFonts w:cs="Arial"/>
                <w:color w:val="auto"/>
              </w:rPr>
              <w:t>单元工业废水、生活污水、雨水分类收集、分质处理，确保园区“管网全覆盖、雨污全分流、污水全收集、处理全达标”。结合村级工业园改造，全面提升产业层次与集聚度，促进污染集中整治。稳步推进排水设施“三个一体化”管理模式，补齐城乡污水收集和处理短板，推动</w:t>
            </w:r>
            <w:r>
              <w:rPr>
                <w:rFonts w:hint="eastAsia" w:ascii="宋体" w:cs="宋体" w:hAnsiTheme="minorHAnsi"/>
                <w:color w:val="auto"/>
                <w:kern w:val="0"/>
              </w:rPr>
              <w:t>大石、禹门、和顺城区、里水城区、和桂工业园污水处理厂</w:t>
            </w:r>
            <w:r>
              <w:rPr>
                <w:rFonts w:cs="Arial"/>
                <w:color w:val="auto"/>
              </w:rPr>
              <w:t>提质增效，加快消除城中村、老旧城区、城乡结合部等污水收集管网空白区，逐步实现城乡污水收集处理全覆盖。</w:t>
            </w:r>
          </w:p>
          <w:p>
            <w:pPr>
              <w:pStyle w:val="25"/>
              <w:numPr>
                <w:ilvl w:val="0"/>
                <w:numId w:val="46"/>
              </w:numPr>
              <w:ind w:left="0" w:firstLine="0"/>
              <w:jc w:val="left"/>
              <w:rPr>
                <w:rFonts w:cs="Arial"/>
                <w:color w:val="auto"/>
              </w:rPr>
            </w:pPr>
            <w:r>
              <w:rPr>
                <w:rFonts w:hint="eastAsia" w:cs="Arial"/>
                <w:color w:val="auto"/>
              </w:rPr>
              <w:t>【水/限制类】</w:t>
            </w:r>
            <w:r>
              <w:rPr>
                <w:rFonts w:hint="eastAsia" w:ascii="宋体" w:cs="宋体"/>
                <w:color w:val="auto"/>
                <w:kern w:val="0"/>
              </w:rPr>
              <w:t>城镇</w:t>
            </w:r>
            <w:r>
              <w:rPr>
                <w:rFonts w:hint="eastAsia"/>
                <w:color w:val="auto"/>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rPr>
                <w:color w:val="auto"/>
              </w:rPr>
              <w:t>4</w:t>
            </w:r>
            <w:r>
              <w:rPr>
                <w:rFonts w:hint="eastAsia"/>
                <w:color w:val="auto"/>
              </w:rPr>
              <w:t>大类排水户污水接入市政管网工作。</w:t>
            </w:r>
            <w:r>
              <w:rPr>
                <w:rFonts w:hint="eastAsia"/>
                <w:color w:val="auto"/>
              </w:rPr>
              <w:t>向佛山市汾江河及其支流排放污水的现有企业、生产设施及城镇污水处理厂，严格执行《汾江河流域水污</w:t>
            </w:r>
            <w:r>
              <w:rPr>
                <w:rFonts w:hint="eastAsia" w:ascii="宋体" w:cs="宋体"/>
                <w:color w:val="auto"/>
                <w:kern w:val="0"/>
              </w:rPr>
              <w:t>染物排放标准》</w:t>
            </w:r>
            <w:r>
              <w:rPr>
                <w:rFonts w:hint="eastAsia" w:ascii="宋体" w:cs="宋体"/>
                <w:color w:val="auto"/>
                <w:kern w:val="0"/>
              </w:rPr>
              <w:t>。</w:t>
            </w:r>
          </w:p>
          <w:p>
            <w:pPr>
              <w:pStyle w:val="25"/>
              <w:numPr>
                <w:ilvl w:val="0"/>
                <w:numId w:val="46"/>
              </w:numPr>
              <w:ind w:left="0" w:firstLine="0"/>
              <w:jc w:val="left"/>
              <w:rPr>
                <w:rFonts w:cs="Arial"/>
                <w:color w:val="auto"/>
              </w:rPr>
            </w:pPr>
            <w:r>
              <w:rPr>
                <w:rFonts w:cs="Arial"/>
                <w:color w:val="auto"/>
              </w:rPr>
              <w:t>【大气/限制类】大力推进低VOCs含量原辅材料替</w:t>
            </w:r>
            <w:r>
              <w:rPr>
                <w:color w:val="auto"/>
              </w:rPr>
              <w:t>代，加快涉VOCs重点行业的生产工艺升级改造，推行自动化生产工艺，对达不到要求的VOCs收集及治理设施进行整治提升，逐步淘汰低效VOCs治理设施</w:t>
            </w:r>
            <w:r>
              <w:rPr>
                <w:rFonts w:hint="eastAsia"/>
                <w:color w:val="auto"/>
              </w:rPr>
              <w:t>。</w:t>
            </w:r>
          </w:p>
          <w:p>
            <w:pPr>
              <w:pStyle w:val="25"/>
              <w:numPr>
                <w:ilvl w:val="0"/>
                <w:numId w:val="46"/>
              </w:numPr>
              <w:ind w:left="0" w:firstLine="0"/>
              <w:jc w:val="left"/>
              <w:rPr>
                <w:rFonts w:cs="Arial"/>
                <w:color w:val="auto"/>
              </w:rPr>
            </w:pPr>
            <w:r>
              <w:rPr>
                <w:rFonts w:hint="eastAsia"/>
                <w:color w:val="auto"/>
              </w:rPr>
              <w:t>【土壤/限制类】</w:t>
            </w:r>
            <w:r>
              <w:rPr>
                <w:rFonts w:hint="eastAsia" w:ascii="宋体" w:cs="宋体" w:hAnsiTheme="minorHAnsi"/>
                <w:color w:val="auto"/>
                <w:kern w:val="0"/>
              </w:rPr>
              <w:t>作为重金属污染重点防控区，区域内重点重金属排放总量只减不增。</w:t>
            </w:r>
          </w:p>
        </w:tc>
        <w:tc>
          <w:tcPr>
            <w:tcW w:w="5404"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1" w:type="dxa"/>
            <w:vAlign w:val="center"/>
          </w:tcPr>
          <w:p>
            <w:pPr>
              <w:pStyle w:val="25"/>
              <w:rPr>
                <w:color w:val="auto"/>
              </w:rPr>
            </w:pPr>
            <w:r>
              <w:rPr>
                <w:color w:val="auto"/>
              </w:rPr>
              <w:t>环境风险防控</w:t>
            </w:r>
          </w:p>
        </w:tc>
        <w:tc>
          <w:tcPr>
            <w:tcW w:w="14603" w:type="dxa"/>
            <w:gridSpan w:val="10"/>
            <w:vAlign w:val="center"/>
          </w:tcPr>
          <w:p>
            <w:pPr>
              <w:pStyle w:val="25"/>
              <w:numPr>
                <w:ilvl w:val="0"/>
                <w:numId w:val="47"/>
              </w:numPr>
              <w:ind w:left="0" w:firstLine="0"/>
              <w:jc w:val="left"/>
              <w:rPr>
                <w:rFonts w:cs="Arial"/>
                <w:color w:val="auto"/>
              </w:rPr>
            </w:pPr>
            <w:r>
              <w:rPr>
                <w:rFonts w:cs="Arial"/>
                <w:color w:val="auto"/>
              </w:rPr>
              <w:t>【</w:t>
            </w:r>
            <w:r>
              <w:rPr>
                <w:rFonts w:hint="eastAsia" w:cs="Arial"/>
                <w:color w:val="auto"/>
              </w:rPr>
              <w:t>水</w:t>
            </w:r>
            <w:r>
              <w:rPr>
                <w:rFonts w:cs="Arial"/>
                <w:color w:val="auto"/>
              </w:rPr>
              <w:t>/综合类】</w:t>
            </w:r>
            <w:r>
              <w:rPr>
                <w:rFonts w:hint="eastAsia" w:ascii="宋体" w:cs="宋体" w:hAnsiTheme="minorHAnsi"/>
                <w:color w:val="auto"/>
                <w:kern w:val="0"/>
              </w:rPr>
              <w:t>大石、禹门、和顺城区、里水城区、和桂工业园污水处理厂、工业污水集中处理设施</w:t>
            </w:r>
            <w:r>
              <w:rPr>
                <w:rFonts w:cs="Arial"/>
                <w:color w:val="auto"/>
              </w:rPr>
              <w:t>应采取有效措施，防止事故废水直接排入水体。完善污水处理厂在线监控系统联网，实现污水处理厂的实时、动态监管。</w:t>
            </w:r>
          </w:p>
          <w:p>
            <w:pPr>
              <w:pStyle w:val="25"/>
              <w:numPr>
                <w:ilvl w:val="0"/>
                <w:numId w:val="47"/>
              </w:numPr>
              <w:ind w:left="0" w:firstLine="0"/>
              <w:jc w:val="left"/>
              <w:rPr>
                <w:rFonts w:cs="Arial"/>
                <w:color w:val="auto"/>
              </w:rPr>
            </w:pPr>
            <w:r>
              <w:rPr>
                <w:rFonts w:cs="Arial"/>
                <w:color w:val="auto"/>
              </w:rPr>
              <w:t>【风险/综合类】加强环境风险分级分类管理，强化金属制品、有色金属和压延加工、化学原料和化学品制造业等涉重金属、化工行业企业及工业园区等重点环境风险源的环境风险防控。</w:t>
            </w:r>
          </w:p>
        </w:tc>
        <w:tc>
          <w:tcPr>
            <w:tcW w:w="5404"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19" w:name="_Toc73366268"/>
      <w:r>
        <w:rPr>
          <w:rFonts w:hint="eastAsia"/>
          <w:color w:val="auto"/>
        </w:rPr>
        <w:t>南海高新技术产业开发区（丹灶）</w:t>
      </w:r>
      <w:bookmarkEnd w:id="19"/>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2"/>
        <w:gridCol w:w="1131"/>
        <w:gridCol w:w="568"/>
        <w:gridCol w:w="568"/>
        <w:gridCol w:w="568"/>
        <w:gridCol w:w="993"/>
        <w:gridCol w:w="2835"/>
        <w:gridCol w:w="1274"/>
        <w:gridCol w:w="3259"/>
        <w:gridCol w:w="1703"/>
        <w:gridCol w:w="1989"/>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2835" w:type="dxa"/>
            <w:vMerge w:val="restart"/>
            <w:vAlign w:val="center"/>
          </w:tcPr>
          <w:p>
            <w:pPr>
              <w:pStyle w:val="25"/>
              <w:rPr>
                <w:color w:val="auto"/>
              </w:rPr>
            </w:pPr>
            <w:r>
              <w:rPr>
                <w:rFonts w:hint="eastAsia"/>
                <w:color w:val="auto"/>
              </w:rPr>
              <w:t>园区基本概况</w:t>
            </w:r>
          </w:p>
        </w:tc>
        <w:tc>
          <w:tcPr>
            <w:tcW w:w="1274"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3259" w:type="dxa"/>
            <w:vMerge w:val="restart"/>
            <w:vAlign w:val="center"/>
          </w:tcPr>
          <w:p>
            <w:pPr>
              <w:pStyle w:val="25"/>
              <w:rPr>
                <w:color w:val="auto"/>
              </w:rPr>
            </w:pPr>
            <w:r>
              <w:rPr>
                <w:rFonts w:hint="eastAsia"/>
                <w:color w:val="auto"/>
              </w:rPr>
              <w:t>污染排放现状</w:t>
            </w:r>
          </w:p>
        </w:tc>
        <w:tc>
          <w:tcPr>
            <w:tcW w:w="1703" w:type="dxa"/>
            <w:vMerge w:val="restart"/>
            <w:vAlign w:val="center"/>
          </w:tcPr>
          <w:p>
            <w:pPr>
              <w:pStyle w:val="25"/>
              <w:rPr>
                <w:color w:val="auto"/>
              </w:rPr>
            </w:pPr>
            <w:r>
              <w:rPr>
                <w:rFonts w:hint="eastAsia"/>
                <w:color w:val="auto"/>
              </w:rPr>
              <w:t>环境质量现状</w:t>
            </w:r>
          </w:p>
        </w:tc>
        <w:tc>
          <w:tcPr>
            <w:tcW w:w="1989"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2835" w:type="dxa"/>
            <w:vMerge w:val="continue"/>
            <w:vAlign w:val="center"/>
          </w:tcPr>
          <w:p>
            <w:pPr>
              <w:pStyle w:val="25"/>
              <w:rPr>
                <w:color w:val="auto"/>
              </w:rPr>
            </w:pPr>
          </w:p>
        </w:tc>
        <w:tc>
          <w:tcPr>
            <w:tcW w:w="1274" w:type="dxa"/>
            <w:vMerge w:val="continue"/>
            <w:vAlign w:val="center"/>
          </w:tcPr>
          <w:p>
            <w:pPr>
              <w:pStyle w:val="25"/>
              <w:rPr>
                <w:color w:val="auto"/>
              </w:rPr>
            </w:pPr>
          </w:p>
        </w:tc>
        <w:tc>
          <w:tcPr>
            <w:tcW w:w="3259" w:type="dxa"/>
            <w:vMerge w:val="continue"/>
            <w:vAlign w:val="center"/>
          </w:tcPr>
          <w:p>
            <w:pPr>
              <w:pStyle w:val="25"/>
              <w:rPr>
                <w:color w:val="auto"/>
              </w:rPr>
            </w:pPr>
          </w:p>
        </w:tc>
        <w:tc>
          <w:tcPr>
            <w:tcW w:w="1703" w:type="dxa"/>
            <w:vMerge w:val="continue"/>
            <w:vAlign w:val="center"/>
          </w:tcPr>
          <w:p>
            <w:pPr>
              <w:pStyle w:val="25"/>
              <w:rPr>
                <w:color w:val="auto"/>
              </w:rPr>
            </w:pPr>
          </w:p>
        </w:tc>
        <w:tc>
          <w:tcPr>
            <w:tcW w:w="1989"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ZH440605200008</w:t>
            </w:r>
          </w:p>
        </w:tc>
        <w:tc>
          <w:tcPr>
            <w:tcW w:w="1131" w:type="dxa"/>
            <w:vMerge w:val="restart"/>
            <w:vAlign w:val="center"/>
          </w:tcPr>
          <w:p>
            <w:pPr>
              <w:pStyle w:val="25"/>
              <w:rPr>
                <w:color w:val="auto"/>
              </w:rPr>
            </w:pPr>
            <w:r>
              <w:rPr>
                <w:rFonts w:hint="eastAsia"/>
                <w:color w:val="auto"/>
              </w:rPr>
              <w:t>南海高新技术产业开发区（丹灶）</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rFonts w:hint="eastAsia"/>
                <w:color w:val="auto"/>
              </w:rPr>
              <w:t>园区型</w:t>
            </w:r>
            <w:r>
              <w:rPr>
                <w:color w:val="auto"/>
              </w:rPr>
              <w:t>重点管控单元1</w:t>
            </w:r>
          </w:p>
        </w:tc>
        <w:tc>
          <w:tcPr>
            <w:tcW w:w="2835" w:type="dxa"/>
            <w:vMerge w:val="restart"/>
            <w:vAlign w:val="center"/>
          </w:tcPr>
          <w:p>
            <w:pPr>
              <w:pStyle w:val="25"/>
              <w:rPr>
                <w:color w:val="auto"/>
              </w:rPr>
            </w:pPr>
            <w:r>
              <w:rPr>
                <w:rFonts w:hint="eastAsia" w:ascii="宋体" w:cs="宋体"/>
                <w:color w:val="auto"/>
                <w:kern w:val="0"/>
              </w:rPr>
              <w:t>园区</w:t>
            </w:r>
            <w:r>
              <w:rPr>
                <w:rFonts w:hint="eastAsia"/>
                <w:color w:val="auto"/>
              </w:rPr>
              <w:t>位于园区位于南海区丹灶镇；区域水体主要包括丁字涌（IV类）。园区主导产业为节能环保、装备制造、新材料。</w:t>
            </w:r>
          </w:p>
        </w:tc>
        <w:tc>
          <w:tcPr>
            <w:tcW w:w="1274" w:type="dxa"/>
            <w:vMerge w:val="restart"/>
            <w:vAlign w:val="center"/>
          </w:tcPr>
          <w:p>
            <w:pPr>
              <w:pStyle w:val="25"/>
              <w:rPr>
                <w:color w:val="auto"/>
              </w:rPr>
            </w:pPr>
            <w:r>
              <w:rPr>
                <w:rFonts w:hint="eastAsia"/>
                <w:color w:val="auto"/>
              </w:rPr>
              <w:t>单元面积2</w:t>
            </w:r>
            <w:r>
              <w:rPr>
                <w:color w:val="auto"/>
              </w:rPr>
              <w:t>.0</w:t>
            </w:r>
            <w:r>
              <w:rPr>
                <w:rFonts w:hint="eastAsia"/>
                <w:color w:val="auto"/>
              </w:rPr>
              <w:t>、核准面积2</w:t>
            </w:r>
            <w:r>
              <w:rPr>
                <w:color w:val="auto"/>
              </w:rPr>
              <w:t>.0</w:t>
            </w:r>
          </w:p>
        </w:tc>
        <w:tc>
          <w:tcPr>
            <w:tcW w:w="3259" w:type="dxa"/>
            <w:vMerge w:val="restart"/>
            <w:vAlign w:val="center"/>
          </w:tcPr>
          <w:p>
            <w:pPr>
              <w:pStyle w:val="25"/>
              <w:rPr>
                <w:rFonts w:ascii="宋体" w:cs="宋体"/>
                <w:color w:val="auto"/>
                <w:kern w:val="0"/>
              </w:rPr>
            </w:pPr>
            <w:r>
              <w:rPr>
                <w:rFonts w:hint="eastAsia" w:ascii="宋体" w:cs="宋体"/>
                <w:color w:val="auto"/>
                <w:kern w:val="0"/>
              </w:rPr>
              <w:t>园区主要行</w:t>
            </w:r>
            <w:r>
              <w:rPr>
                <w:rFonts w:hint="eastAsia"/>
                <w:color w:val="auto"/>
              </w:rPr>
              <w:t>业为金属制品业、五金业、机械制造业、汽车配件业；园区废水依托横江污水处理厂（处理能力为</w:t>
            </w:r>
            <w:r>
              <w:rPr>
                <w:color w:val="auto"/>
              </w:rPr>
              <w:t>2.5</w:t>
            </w:r>
            <w:r>
              <w:rPr>
                <w:rFonts w:hint="eastAsia"/>
                <w:color w:val="auto"/>
              </w:rPr>
              <w:t>万</w:t>
            </w:r>
            <w:r>
              <w:rPr>
                <w:color w:val="auto"/>
              </w:rPr>
              <w:t>m</w:t>
            </w:r>
            <w:r>
              <w:rPr>
                <w:color w:val="auto"/>
                <w:vertAlign w:val="superscript"/>
              </w:rPr>
              <w:t>3</w:t>
            </w:r>
            <w:r>
              <w:rPr>
                <w:color w:val="auto"/>
              </w:rPr>
              <w:t>/d</w:t>
            </w:r>
            <w:r>
              <w:rPr>
                <w:rFonts w:hint="eastAsia"/>
                <w:color w:val="auto"/>
              </w:rPr>
              <w:t>）处理</w:t>
            </w:r>
            <w:r>
              <w:rPr>
                <w:rFonts w:hint="eastAsia" w:ascii="宋体" w:cs="宋体"/>
                <w:color w:val="auto"/>
                <w:kern w:val="0"/>
              </w:rPr>
              <w:t>达标后排入丁字涌（水质目标</w:t>
            </w:r>
            <w:r>
              <w:rPr>
                <w:rFonts w:hint="eastAsia"/>
                <w:color w:val="auto"/>
              </w:rPr>
              <w:t>I</w:t>
            </w:r>
            <w:r>
              <w:rPr>
                <w:color w:val="auto"/>
              </w:rPr>
              <w:t>V</w:t>
            </w:r>
            <w:r>
              <w:rPr>
                <w:rFonts w:hint="eastAsia" w:ascii="宋体" w:cs="宋体"/>
                <w:color w:val="auto"/>
                <w:kern w:val="0"/>
              </w:rPr>
              <w:t>类）。</w:t>
            </w:r>
          </w:p>
        </w:tc>
        <w:tc>
          <w:tcPr>
            <w:tcW w:w="1703" w:type="dxa"/>
            <w:vMerge w:val="restart"/>
            <w:vAlign w:val="center"/>
          </w:tcPr>
          <w:p>
            <w:pPr>
              <w:pStyle w:val="25"/>
              <w:rPr>
                <w:color w:val="auto"/>
              </w:rPr>
            </w:pPr>
            <w:r>
              <w:rPr>
                <w:rFonts w:hint="eastAsia"/>
                <w:color w:val="auto"/>
              </w:rPr>
              <w:t>2</w:t>
            </w:r>
            <w:r>
              <w:rPr>
                <w:color w:val="auto"/>
              </w:rPr>
              <w:t>019</w:t>
            </w:r>
            <w:r>
              <w:rPr>
                <w:rFonts w:hint="eastAsia"/>
                <w:color w:val="auto"/>
              </w:rPr>
              <w:t>年丁字涌水环境质量达标</w:t>
            </w:r>
          </w:p>
        </w:tc>
        <w:tc>
          <w:tcPr>
            <w:tcW w:w="1989" w:type="dxa"/>
            <w:vMerge w:val="restart"/>
            <w:vAlign w:val="center"/>
          </w:tcPr>
          <w:p>
            <w:pPr>
              <w:pStyle w:val="25"/>
              <w:rPr>
                <w:color w:val="auto"/>
              </w:rPr>
            </w:pPr>
            <w:r>
              <w:rPr>
                <w:rFonts w:hint="eastAsia"/>
                <w:color w:val="auto"/>
              </w:rPr>
              <w:t>/</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835" w:type="dxa"/>
            <w:vMerge w:val="continue"/>
            <w:vAlign w:val="center"/>
          </w:tcPr>
          <w:p>
            <w:pPr>
              <w:pStyle w:val="25"/>
              <w:rPr>
                <w:color w:val="auto"/>
              </w:rPr>
            </w:pPr>
          </w:p>
        </w:tc>
        <w:tc>
          <w:tcPr>
            <w:tcW w:w="1274" w:type="dxa"/>
            <w:vMerge w:val="continue"/>
            <w:vAlign w:val="center"/>
          </w:tcPr>
          <w:p>
            <w:pPr>
              <w:pStyle w:val="25"/>
              <w:rPr>
                <w:color w:val="auto"/>
              </w:rPr>
            </w:pPr>
          </w:p>
        </w:tc>
        <w:tc>
          <w:tcPr>
            <w:tcW w:w="3259" w:type="dxa"/>
            <w:vMerge w:val="continue"/>
            <w:vAlign w:val="center"/>
          </w:tcPr>
          <w:p>
            <w:pPr>
              <w:pStyle w:val="25"/>
              <w:rPr>
                <w:color w:val="auto"/>
              </w:rPr>
            </w:pPr>
          </w:p>
        </w:tc>
        <w:tc>
          <w:tcPr>
            <w:tcW w:w="1703" w:type="dxa"/>
            <w:vMerge w:val="continue"/>
            <w:vAlign w:val="center"/>
          </w:tcPr>
          <w:p>
            <w:pPr>
              <w:pStyle w:val="25"/>
              <w:rPr>
                <w:color w:val="auto"/>
              </w:rPr>
            </w:pPr>
          </w:p>
        </w:tc>
        <w:tc>
          <w:tcPr>
            <w:tcW w:w="1989"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丁字涌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2835" w:type="dxa"/>
            <w:vMerge w:val="continue"/>
            <w:vAlign w:val="center"/>
          </w:tcPr>
          <w:p>
            <w:pPr>
              <w:pStyle w:val="25"/>
              <w:rPr>
                <w:color w:val="auto"/>
              </w:rPr>
            </w:pPr>
          </w:p>
        </w:tc>
        <w:tc>
          <w:tcPr>
            <w:tcW w:w="1274" w:type="dxa"/>
            <w:vMerge w:val="continue"/>
            <w:vAlign w:val="center"/>
          </w:tcPr>
          <w:p>
            <w:pPr>
              <w:pStyle w:val="25"/>
              <w:rPr>
                <w:color w:val="auto"/>
              </w:rPr>
            </w:pPr>
          </w:p>
        </w:tc>
        <w:tc>
          <w:tcPr>
            <w:tcW w:w="3259" w:type="dxa"/>
            <w:vMerge w:val="continue"/>
            <w:vAlign w:val="center"/>
          </w:tcPr>
          <w:p>
            <w:pPr>
              <w:pStyle w:val="25"/>
              <w:rPr>
                <w:color w:val="auto"/>
              </w:rPr>
            </w:pPr>
          </w:p>
        </w:tc>
        <w:tc>
          <w:tcPr>
            <w:tcW w:w="1703" w:type="dxa"/>
            <w:vMerge w:val="continue"/>
            <w:vAlign w:val="center"/>
          </w:tcPr>
          <w:p>
            <w:pPr>
              <w:pStyle w:val="25"/>
              <w:rPr>
                <w:color w:val="auto"/>
              </w:rPr>
            </w:pPr>
          </w:p>
        </w:tc>
        <w:tc>
          <w:tcPr>
            <w:tcW w:w="1989"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管控维度</w:t>
            </w:r>
          </w:p>
        </w:tc>
        <w:tc>
          <w:tcPr>
            <w:tcW w:w="14888"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共性要求</w:t>
            </w:r>
          </w:p>
        </w:tc>
        <w:tc>
          <w:tcPr>
            <w:tcW w:w="14888"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区域布局管控</w:t>
            </w:r>
          </w:p>
        </w:tc>
        <w:tc>
          <w:tcPr>
            <w:tcW w:w="14888" w:type="dxa"/>
            <w:gridSpan w:val="10"/>
            <w:vAlign w:val="center"/>
          </w:tcPr>
          <w:p>
            <w:pPr>
              <w:pStyle w:val="25"/>
              <w:numPr>
                <w:ilvl w:val="0"/>
                <w:numId w:val="48"/>
              </w:numPr>
              <w:ind w:left="0" w:firstLine="0"/>
              <w:jc w:val="left"/>
              <w:rPr>
                <w:rFonts w:cs="Arial"/>
                <w:color w:val="auto"/>
              </w:rPr>
            </w:pPr>
            <w:r>
              <w:rPr>
                <w:rFonts w:hint="eastAsia" w:cs="Arial"/>
                <w:color w:val="auto"/>
              </w:rPr>
              <w:t>【产业/综合类】</w:t>
            </w:r>
            <w:r>
              <w:rPr>
                <w:rFonts w:hint="eastAsia" w:ascii="宋体" w:cs="宋体" w:hAnsiTheme="minorHAnsi"/>
                <w:color w:val="auto"/>
                <w:kern w:val="0"/>
              </w:rPr>
              <w:t>产业控制带内优先引进无污染的生产性服务业，或可适当布置废气排放量小、工业噪声影响小的产业。</w:t>
            </w:r>
          </w:p>
          <w:p>
            <w:pPr>
              <w:pStyle w:val="25"/>
              <w:numPr>
                <w:ilvl w:val="0"/>
                <w:numId w:val="48"/>
              </w:numPr>
              <w:ind w:left="0" w:firstLine="0"/>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hAnsiTheme="minorHAnsi"/>
                <w:color w:val="auto"/>
                <w:kern w:val="0"/>
              </w:rPr>
              <w:t>】园区重点发展节能环保、装备制造、新材料等产业</w:t>
            </w:r>
            <w:r>
              <w:rPr>
                <w:rFonts w:hint="eastAsia" w:ascii="宋体" w:cs="宋体"/>
                <w:color w:val="auto"/>
                <w:kern w:val="0"/>
              </w:rPr>
              <w:t>。</w:t>
            </w:r>
          </w:p>
          <w:p>
            <w:pPr>
              <w:pStyle w:val="25"/>
              <w:numPr>
                <w:ilvl w:val="0"/>
                <w:numId w:val="48"/>
              </w:numPr>
              <w:ind w:left="0" w:firstLine="0"/>
              <w:jc w:val="left"/>
              <w:rPr>
                <w:rFonts w:cs="Arial"/>
                <w:color w:val="auto"/>
              </w:rPr>
            </w:pPr>
            <w:r>
              <w:rPr>
                <w:rFonts w:cs="Arial"/>
                <w:color w:val="auto"/>
              </w:rPr>
              <w:t>【产业/限制类】</w:t>
            </w:r>
            <w:r>
              <w:rPr>
                <w:rFonts w:hint="eastAsia" w:ascii="宋体" w:cs="宋体" w:hAnsiTheme="minorHAnsi"/>
                <w:color w:val="auto"/>
                <w:kern w:val="0"/>
              </w:rPr>
              <w:t>严格限制不符合园区发展定位的项目入驻。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hint="eastAsia"/>
                <w:color w:val="auto"/>
              </w:rPr>
              <w:t>VOCs</w:t>
            </w:r>
            <w:r>
              <w:rPr>
                <w:rFonts w:hint="eastAsia" w:ascii="宋体" w:cs="宋体"/>
                <w:color w:val="auto"/>
                <w:kern w:val="0"/>
              </w:rPr>
              <w:t>含量涂料项目除外）、金属化学表面处理工艺等。</w:t>
            </w:r>
          </w:p>
          <w:p>
            <w:pPr>
              <w:pStyle w:val="25"/>
              <w:numPr>
                <w:ilvl w:val="0"/>
                <w:numId w:val="48"/>
              </w:numPr>
              <w:ind w:left="0" w:firstLine="0"/>
              <w:jc w:val="left"/>
              <w:rPr>
                <w:rFonts w:cs="Arial"/>
                <w:color w:val="auto"/>
              </w:rPr>
            </w:pPr>
            <w:r>
              <w:rPr>
                <w:rFonts w:hint="eastAsia" w:cs="Arial"/>
                <w:color w:val="auto"/>
              </w:rPr>
              <w:t>【产业/禁止类】</w:t>
            </w:r>
            <w:r>
              <w:rPr>
                <w:rFonts w:hint="eastAsia" w:ascii="宋体" w:cs="宋体"/>
                <w:color w:val="auto"/>
                <w:kern w:val="0"/>
              </w:rPr>
              <w:t>不得引入专业电镀、漂染等污染物排放量大或排放一类水污染物、持久性有机污染物的项目，不得引进园区规划环评及批复（审查意见）禁止引进项目。</w:t>
            </w:r>
            <w:r>
              <w:rPr>
                <w:rFonts w:hint="eastAsia" w:ascii="宋体" w:cs="宋体" w:hAnsiTheme="minorHAnsi"/>
                <w:color w:val="auto"/>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cs="TimesNewRomanPSMT" w:hAnsiTheme="minorHAnsi"/>
                <w:color w:val="auto"/>
                <w:kern w:val="0"/>
              </w:rPr>
              <w:t>II</w:t>
            </w:r>
            <w:r>
              <w:rPr>
                <w:rFonts w:hint="eastAsia" w:ascii="宋体" w:cs="宋体" w:hAnsiTheme="minorHAnsi"/>
                <w:color w:val="auto"/>
                <w:kern w:val="0"/>
              </w:rPr>
              <w:t>级及以上的项目，不得规划新建居民点、办公楼和学校等环境敏感目标。南海区大气环境保护敏感区域范围内不再审批新增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r>
              <w:rPr>
                <w:rFonts w:hint="eastAsia" w:ascii="宋体" w:cs="宋体" w:hAnsiTheme="minorHAnsi"/>
                <w:color w:val="auto"/>
                <w:kern w:val="0"/>
              </w:rPr>
              <w:t>根据所在区域环境质量和环境容量情况，因地制宜、精准调整重点关注行业类型和管控要求。</w:t>
            </w:r>
          </w:p>
          <w:p>
            <w:pPr>
              <w:pStyle w:val="25"/>
              <w:numPr>
                <w:ilvl w:val="0"/>
                <w:numId w:val="48"/>
              </w:numPr>
              <w:ind w:left="0" w:firstLine="0"/>
              <w:jc w:val="left"/>
              <w:rPr>
                <w:color w:val="auto"/>
              </w:rPr>
            </w:pPr>
            <w:r>
              <w:rPr>
                <w:rFonts w:hint="eastAsia" w:cs="Arial"/>
                <w:color w:val="auto"/>
              </w:rPr>
              <w:t>【大气/限制类】</w:t>
            </w:r>
            <w:r>
              <w:rPr>
                <w:rFonts w:hint="eastAsia" w:ascii="宋体" w:cs="宋体" w:hAnsiTheme="minorHAnsi"/>
                <w:color w:val="auto"/>
                <w:kern w:val="0"/>
              </w:rPr>
              <w:t>大气环境弱扩散重点管控区内，加大区域内大气污染物减排力度，限制引入大气污染物排放较大的建设项目。</w:t>
            </w:r>
          </w:p>
        </w:tc>
        <w:tc>
          <w:tcPr>
            <w:tcW w:w="5118" w:type="dxa"/>
            <w:gridSpan w:val="4"/>
            <w:vMerge w:val="restart"/>
            <w:vAlign w:val="center"/>
          </w:tcPr>
          <w:p>
            <w:pPr>
              <w:pStyle w:val="25"/>
              <w:jc w:val="left"/>
              <w:rPr>
                <w:color w:val="auto"/>
              </w:rPr>
            </w:pPr>
            <w:r>
              <w:rPr>
                <w:rFonts w:hint="eastAsia"/>
                <w:color w:val="auto"/>
              </w:rPr>
              <w:t>1-</w:t>
            </w:r>
            <w:r>
              <w:rPr>
                <w:color w:val="auto"/>
              </w:rPr>
              <w:t>1.</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1-</w:t>
            </w:r>
            <w:r>
              <w:rPr>
                <w:color w:val="auto"/>
              </w:rPr>
              <w:t>2.</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1-</w:t>
            </w:r>
            <w:r>
              <w:rPr>
                <w:color w:val="auto"/>
              </w:rPr>
              <w:t>3.</w:t>
            </w:r>
            <w:r>
              <w:rPr>
                <w:rFonts w:hint="eastAsia"/>
                <w:color w:val="auto"/>
              </w:rPr>
              <w:t>《关于广东佛山南海工业园区环境影响评价报告书的审查意见》（粤环审[</w:t>
            </w:r>
            <w:r>
              <w:rPr>
                <w:color w:val="auto"/>
              </w:rPr>
              <w:t>2011]18</w:t>
            </w:r>
            <w:r>
              <w:rPr>
                <w:rFonts w:hint="eastAsia"/>
                <w:color w:val="auto"/>
              </w:rPr>
              <w:t>号）、</w:t>
            </w:r>
            <w:r>
              <w:rPr>
                <w:color w:val="auto"/>
              </w:rPr>
              <w:t>《佛山市南海区人民政府办公室关于加强重点关注行业环境准入管理工作的通知》和《</w:t>
            </w:r>
            <w:r>
              <w:rPr>
                <w:rFonts w:hint="eastAsia"/>
                <w:color w:val="auto"/>
              </w:rPr>
              <w:t>佛山市南海区重点关注行业环境准入管理工作实施细则》</w:t>
            </w:r>
          </w:p>
          <w:p>
            <w:pPr>
              <w:pStyle w:val="25"/>
              <w:jc w:val="left"/>
              <w:rPr>
                <w:color w:val="auto"/>
              </w:rPr>
            </w:pPr>
            <w:r>
              <w:rPr>
                <w:rFonts w:hint="eastAsia"/>
                <w:color w:val="auto"/>
              </w:rPr>
              <w:t>1-</w:t>
            </w:r>
            <w:r>
              <w:rPr>
                <w:color w:val="auto"/>
              </w:rPr>
              <w:t>4.</w:t>
            </w:r>
            <w:r>
              <w:rPr>
                <w:rFonts w:hint="eastAsia"/>
                <w:color w:val="auto"/>
              </w:rPr>
              <w:t>《关于广东佛山南海工业园区环境影响评价报告书的审查意见》（粤环审[</w:t>
            </w:r>
            <w:r>
              <w:rPr>
                <w:color w:val="auto"/>
              </w:rPr>
              <w:t>2011]18</w:t>
            </w:r>
            <w:r>
              <w:rPr>
                <w:rFonts w:hint="eastAsia"/>
                <w:color w:val="auto"/>
              </w:rPr>
              <w:t>号）、《佛山市南海区环境保护委员会办公室关于划定南海区大气环境保护敏感区域范围的通知》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5.</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color w:val="auto"/>
              </w:rPr>
              <w:t>2</w:t>
            </w:r>
            <w:r>
              <w:rPr>
                <w:rFonts w:hint="eastAsia"/>
                <w:color w:val="auto"/>
              </w:rPr>
              <w:t>-</w:t>
            </w:r>
            <w:r>
              <w:rPr>
                <w:color w:val="auto"/>
              </w:rPr>
              <w:t>1/2-3.</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color w:val="auto"/>
              </w:rPr>
              <w:t>2-2/</w:t>
            </w:r>
            <w:r>
              <w:rPr>
                <w:rFonts w:hint="eastAsia"/>
                <w:color w:val="auto"/>
              </w:rPr>
              <w:t>2</w:t>
            </w:r>
            <w:r>
              <w:rPr>
                <w:color w:val="auto"/>
              </w:rPr>
              <w:t>-4.</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3</w:t>
            </w:r>
            <w:r>
              <w:rPr>
                <w:color w:val="auto"/>
              </w:rPr>
              <w:t>-1.</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3-</w:t>
            </w:r>
            <w:r>
              <w:rPr>
                <w:color w:val="auto"/>
              </w:rPr>
              <w:t>2.</w:t>
            </w:r>
            <w:r>
              <w:rPr>
                <w:rFonts w:hint="eastAsia" w:ascii="宋体" w:cs="宋体"/>
                <w:color w:val="auto"/>
                <w:kern w:val="0"/>
              </w:rPr>
              <w:t>《佛</w:t>
            </w:r>
            <w:r>
              <w:rPr>
                <w:rFonts w:hint="eastAsia"/>
                <w:color w:val="auto"/>
              </w:rPr>
              <w:t>山市2</w:t>
            </w:r>
            <w:r>
              <w:rPr>
                <w:color w:val="auto"/>
              </w:rPr>
              <w:t>021年</w:t>
            </w:r>
            <w:r>
              <w:rPr>
                <w:rFonts w:hint="eastAsia" w:ascii="宋体" w:cs="宋体"/>
                <w:color w:val="auto"/>
                <w:kern w:val="0"/>
              </w:rPr>
              <w:t>水生态环境保护工作方案》</w:t>
            </w:r>
          </w:p>
          <w:p>
            <w:pPr>
              <w:pStyle w:val="25"/>
              <w:jc w:val="left"/>
              <w:rPr>
                <w:color w:val="auto"/>
              </w:rPr>
            </w:pPr>
            <w:r>
              <w:rPr>
                <w:rFonts w:hint="eastAsia"/>
                <w:color w:val="auto"/>
              </w:rPr>
              <w:t>4-</w:t>
            </w:r>
            <w:r>
              <w:rPr>
                <w:color w:val="auto"/>
              </w:rPr>
              <w:t>1.</w:t>
            </w:r>
            <w:r>
              <w:rPr>
                <w:rFonts w:hint="eastAsia"/>
                <w:color w:val="auto"/>
              </w:rPr>
              <w:t xml:space="preserve"> 《关于广东佛山南海工业园区环境影响评价报告书的审查意见》（粤环审[</w:t>
            </w:r>
            <w:r>
              <w:rPr>
                <w:color w:val="auto"/>
              </w:rPr>
              <w:t>2011]18</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能源资源利用</w:t>
            </w:r>
          </w:p>
        </w:tc>
        <w:tc>
          <w:tcPr>
            <w:tcW w:w="14888" w:type="dxa"/>
            <w:gridSpan w:val="10"/>
            <w:vAlign w:val="center"/>
          </w:tcPr>
          <w:p>
            <w:pPr>
              <w:pStyle w:val="25"/>
              <w:numPr>
                <w:ilvl w:val="0"/>
                <w:numId w:val="49"/>
              </w:numPr>
              <w:ind w:left="0" w:firstLine="0"/>
              <w:jc w:val="left"/>
              <w:rPr>
                <w:color w:val="auto"/>
              </w:rPr>
            </w:pPr>
            <w:r>
              <w:rPr>
                <w:rFonts w:hint="eastAsia"/>
                <w:color w:val="auto"/>
              </w:rPr>
              <w:t>【能源/综合类】</w:t>
            </w:r>
            <w:r>
              <w:rPr>
                <w:color w:val="auto"/>
              </w:rPr>
              <w:t>科学实施能源消费总量和强度“双控”，新建高能耗项目单位产品（产值）能耗达到国际国内先进水平，减少煤炭使用量。</w:t>
            </w:r>
          </w:p>
          <w:p>
            <w:pPr>
              <w:pStyle w:val="25"/>
              <w:numPr>
                <w:ilvl w:val="0"/>
                <w:numId w:val="49"/>
              </w:numPr>
              <w:ind w:left="0" w:firstLine="0"/>
              <w:jc w:val="left"/>
              <w:rPr>
                <w:color w:val="auto"/>
              </w:rPr>
            </w:pPr>
            <w:r>
              <w:rPr>
                <w:rFonts w:hint="eastAsia"/>
                <w:color w:val="auto"/>
              </w:rPr>
              <w:t>【水资源/综合类】</w:t>
            </w:r>
            <w:r>
              <w:rPr>
                <w:rFonts w:hint="eastAsia" w:ascii="宋体" w:cs="宋体" w:hAnsiTheme="minorHAnsi"/>
                <w:color w:val="auto"/>
                <w:kern w:val="0"/>
              </w:rPr>
              <w:t>提高园区水资源利用效率，加快污水回用系统建设</w:t>
            </w:r>
            <w:r>
              <w:rPr>
                <w:color w:val="auto"/>
              </w:rPr>
              <w:t>。</w:t>
            </w:r>
          </w:p>
          <w:p>
            <w:pPr>
              <w:pStyle w:val="25"/>
              <w:numPr>
                <w:ilvl w:val="0"/>
                <w:numId w:val="49"/>
              </w:numPr>
              <w:ind w:left="0" w:firstLine="0"/>
              <w:jc w:val="left"/>
              <w:rPr>
                <w:color w:val="auto"/>
              </w:rPr>
            </w:pPr>
            <w:r>
              <w:rPr>
                <w:rFonts w:hint="eastAsia"/>
                <w:color w:val="auto"/>
              </w:rPr>
              <w:t>【土地资源/综合类】</w:t>
            </w:r>
            <w:r>
              <w:rPr>
                <w:rFonts w:hint="eastAsia" w:ascii="宋体" w:cs="宋体" w:hAnsiTheme="minorHAnsi"/>
                <w:color w:val="auto"/>
                <w:kern w:val="0"/>
              </w:rPr>
              <w:t>落实单位土地面积投资强度、土地利用强度等建设用地控制性指标要求，提高土地利用效率</w:t>
            </w:r>
            <w:r>
              <w:rPr>
                <w:color w:val="auto"/>
              </w:rPr>
              <w:t>。</w:t>
            </w:r>
          </w:p>
          <w:p>
            <w:pPr>
              <w:pStyle w:val="25"/>
              <w:numPr>
                <w:ilvl w:val="0"/>
                <w:numId w:val="49"/>
              </w:numPr>
              <w:ind w:left="0" w:firstLine="0"/>
              <w:jc w:val="left"/>
              <w:rPr>
                <w:color w:val="auto"/>
              </w:rPr>
            </w:pPr>
            <w:r>
              <w:rPr>
                <w:rFonts w:hint="eastAsia"/>
                <w:color w:val="auto"/>
              </w:rPr>
              <w:t>【其他/综合类】</w:t>
            </w:r>
            <w:r>
              <w:rPr>
                <w:rFonts w:hint="eastAsia" w:ascii="宋体" w:cs="宋体" w:hAnsiTheme="minorHAnsi"/>
                <w:color w:val="auto"/>
                <w:kern w:val="0"/>
              </w:rPr>
              <w:t>有行业清洁生产标准的新引进项目清洁生产水平须达到本行业国际先进水平</w:t>
            </w:r>
            <w:r>
              <w:rPr>
                <w:color w:val="auto"/>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污染物排放管控</w:t>
            </w:r>
          </w:p>
        </w:tc>
        <w:tc>
          <w:tcPr>
            <w:tcW w:w="14888" w:type="dxa"/>
            <w:gridSpan w:val="10"/>
            <w:vAlign w:val="center"/>
          </w:tcPr>
          <w:p>
            <w:pPr>
              <w:pStyle w:val="25"/>
              <w:numPr>
                <w:ilvl w:val="0"/>
                <w:numId w:val="50"/>
              </w:numPr>
              <w:ind w:left="0" w:firstLine="0"/>
              <w:jc w:val="left"/>
              <w:rPr>
                <w:rFonts w:cs="Arial"/>
                <w:color w:val="auto"/>
              </w:rPr>
            </w:pPr>
            <w:r>
              <w:rPr>
                <w:rFonts w:cs="Arial"/>
                <w:color w:val="auto"/>
              </w:rPr>
              <w:t>【</w:t>
            </w:r>
            <w:r>
              <w:rPr>
                <w:rFonts w:hint="eastAsia" w:cs="Arial"/>
                <w:color w:val="auto"/>
              </w:rPr>
              <w:t>其他</w:t>
            </w:r>
            <w:r>
              <w:rPr>
                <w:rFonts w:cs="Arial"/>
                <w:color w:val="auto"/>
              </w:rPr>
              <w:t>/</w:t>
            </w:r>
            <w:r>
              <w:rPr>
                <w:rFonts w:hint="eastAsia" w:cs="Arial"/>
                <w:color w:val="auto"/>
              </w:rPr>
              <w:t>限制</w:t>
            </w:r>
            <w:r>
              <w:rPr>
                <w:rFonts w:cs="Arial"/>
                <w:color w:val="auto"/>
              </w:rPr>
              <w:t>类】</w:t>
            </w:r>
            <w:r>
              <w:rPr>
                <w:rFonts w:hint="eastAsia" w:ascii="宋体" w:cs="宋体" w:hAnsiTheme="minorHAnsi"/>
                <w:color w:val="auto"/>
                <w:kern w:val="0"/>
              </w:rPr>
              <w:t>园区各项污染物排放总量不得突破规划环评核定的污染物排放总量管控要求</w:t>
            </w:r>
            <w:r>
              <w:rPr>
                <w:rFonts w:cs="Arial"/>
                <w:color w:val="auto"/>
              </w:rPr>
              <w:t>。</w:t>
            </w:r>
          </w:p>
          <w:p>
            <w:pPr>
              <w:pStyle w:val="25"/>
              <w:numPr>
                <w:ilvl w:val="0"/>
                <w:numId w:val="50"/>
              </w:numPr>
              <w:ind w:left="0" w:firstLine="0"/>
              <w:jc w:val="left"/>
              <w:rPr>
                <w:rFonts w:cs="Arial"/>
                <w:color w:val="auto"/>
              </w:rPr>
            </w:pPr>
            <w:r>
              <w:rPr>
                <w:rFonts w:hint="eastAsia" w:cs="Arial"/>
                <w:color w:val="auto"/>
              </w:rPr>
              <w:t>【水/综合类】</w:t>
            </w:r>
            <w:r>
              <w:rPr>
                <w:rFonts w:hint="eastAsia" w:ascii="宋体" w:cs="宋体" w:hAnsiTheme="minorHAnsi"/>
                <w:color w:val="auto"/>
                <w:kern w:val="0"/>
              </w:rPr>
              <w:t>园区应合理规划建设工业或综合集中废水处理设施，推进工业园区污水管网建设，实现工业废水、生活污水全收集、全处理</w:t>
            </w:r>
            <w:r>
              <w:rPr>
                <w:rFonts w:hint="eastAsia" w:ascii="宋体" w:cs="宋体"/>
                <w:color w:val="auto"/>
                <w:kern w:val="0"/>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环境风险防控</w:t>
            </w:r>
          </w:p>
        </w:tc>
        <w:tc>
          <w:tcPr>
            <w:tcW w:w="14888" w:type="dxa"/>
            <w:gridSpan w:val="10"/>
            <w:vAlign w:val="center"/>
          </w:tcPr>
          <w:p>
            <w:pPr>
              <w:pStyle w:val="25"/>
              <w:numPr>
                <w:ilvl w:val="0"/>
                <w:numId w:val="51"/>
              </w:numPr>
              <w:ind w:left="0" w:firstLine="0"/>
              <w:jc w:val="left"/>
              <w:rPr>
                <w:rFonts w:cs="Arial"/>
                <w:color w:val="auto"/>
              </w:rPr>
            </w:pPr>
            <w:r>
              <w:rPr>
                <w:rFonts w:cs="Arial"/>
                <w:color w:val="auto"/>
              </w:rPr>
              <w:t>【</w:t>
            </w:r>
            <w:r>
              <w:rPr>
                <w:rFonts w:hint="eastAsia" w:cs="Arial"/>
                <w:color w:val="auto"/>
              </w:rPr>
              <w:t>风险</w:t>
            </w:r>
            <w:r>
              <w:rPr>
                <w:rFonts w:cs="Arial"/>
                <w:color w:val="auto"/>
              </w:rPr>
              <w:t>/综合类】</w:t>
            </w:r>
            <w:r>
              <w:rPr>
                <w:rFonts w:hint="eastAsia" w:ascii="宋体" w:cs="宋体"/>
                <w:color w:val="auto"/>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横江污水处理厂及当地应急预案相衔接。</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20" w:name="_Toc73366269"/>
      <w:r>
        <w:rPr>
          <w:rFonts w:hint="eastAsia"/>
          <w:color w:val="auto"/>
        </w:rPr>
        <w:t>南海高新技术产业开发区（狮山）</w:t>
      </w:r>
      <w:bookmarkEnd w:id="20"/>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2"/>
        <w:gridCol w:w="1131"/>
        <w:gridCol w:w="568"/>
        <w:gridCol w:w="568"/>
        <w:gridCol w:w="568"/>
        <w:gridCol w:w="993"/>
        <w:gridCol w:w="3259"/>
        <w:gridCol w:w="1556"/>
        <w:gridCol w:w="3264"/>
        <w:gridCol w:w="1560"/>
        <w:gridCol w:w="1421"/>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rFonts w:hint="eastAsia"/>
                <w:color w:val="auto"/>
              </w:rPr>
              <w:t>园区基本概况</w:t>
            </w:r>
          </w:p>
        </w:tc>
        <w:tc>
          <w:tcPr>
            <w:tcW w:w="1556"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3264" w:type="dxa"/>
            <w:vMerge w:val="restart"/>
            <w:vAlign w:val="center"/>
          </w:tcPr>
          <w:p>
            <w:pPr>
              <w:pStyle w:val="25"/>
              <w:rPr>
                <w:color w:val="auto"/>
              </w:rPr>
            </w:pPr>
            <w:r>
              <w:rPr>
                <w:rFonts w:hint="eastAsia"/>
                <w:color w:val="auto"/>
              </w:rPr>
              <w:t>污染排放现状</w:t>
            </w:r>
          </w:p>
        </w:tc>
        <w:tc>
          <w:tcPr>
            <w:tcW w:w="1560" w:type="dxa"/>
            <w:vMerge w:val="restart"/>
            <w:vAlign w:val="center"/>
          </w:tcPr>
          <w:p>
            <w:pPr>
              <w:pStyle w:val="25"/>
              <w:rPr>
                <w:color w:val="auto"/>
              </w:rPr>
            </w:pPr>
            <w:r>
              <w:rPr>
                <w:rFonts w:hint="eastAsia"/>
                <w:color w:val="auto"/>
              </w:rPr>
              <w:t>环境质量现状</w:t>
            </w:r>
          </w:p>
        </w:tc>
        <w:tc>
          <w:tcPr>
            <w:tcW w:w="1421"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556" w:type="dxa"/>
            <w:vMerge w:val="continue"/>
            <w:vAlign w:val="center"/>
          </w:tcPr>
          <w:p>
            <w:pPr>
              <w:pStyle w:val="25"/>
              <w:rPr>
                <w:color w:val="auto"/>
              </w:rPr>
            </w:pPr>
          </w:p>
        </w:tc>
        <w:tc>
          <w:tcPr>
            <w:tcW w:w="3264"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restart"/>
            <w:vAlign w:val="center"/>
          </w:tcPr>
          <w:p>
            <w:pPr>
              <w:pStyle w:val="25"/>
              <w:rPr>
                <w:color w:val="auto"/>
              </w:rPr>
            </w:pPr>
            <w:r>
              <w:rPr>
                <w:color w:val="auto"/>
              </w:rPr>
              <w:t>ZH440605200009</w:t>
            </w:r>
          </w:p>
        </w:tc>
        <w:tc>
          <w:tcPr>
            <w:tcW w:w="1131" w:type="dxa"/>
            <w:vMerge w:val="restart"/>
            <w:vAlign w:val="center"/>
          </w:tcPr>
          <w:p>
            <w:pPr>
              <w:pStyle w:val="25"/>
              <w:rPr>
                <w:color w:val="auto"/>
              </w:rPr>
            </w:pPr>
            <w:r>
              <w:rPr>
                <w:rFonts w:hint="eastAsia"/>
                <w:color w:val="auto"/>
              </w:rPr>
              <w:t>南海高新技术产业开发区（狮山）</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rFonts w:hint="eastAsia"/>
                <w:color w:val="auto"/>
              </w:rPr>
              <w:t>园区型</w:t>
            </w:r>
            <w:r>
              <w:rPr>
                <w:color w:val="auto"/>
              </w:rPr>
              <w:t>重点管控单元2</w:t>
            </w:r>
          </w:p>
        </w:tc>
        <w:tc>
          <w:tcPr>
            <w:tcW w:w="3259" w:type="dxa"/>
            <w:vMerge w:val="restart"/>
            <w:vAlign w:val="center"/>
          </w:tcPr>
          <w:p>
            <w:pPr>
              <w:pStyle w:val="25"/>
              <w:rPr>
                <w:color w:val="auto"/>
              </w:rPr>
            </w:pPr>
            <w:r>
              <w:rPr>
                <w:rFonts w:hint="eastAsia" w:ascii="宋体" w:cs="宋体"/>
                <w:color w:val="auto"/>
                <w:kern w:val="0"/>
              </w:rPr>
              <w:t>园区位</w:t>
            </w:r>
            <w:r>
              <w:rPr>
                <w:rFonts w:hint="eastAsia"/>
                <w:color w:val="auto"/>
              </w:rPr>
              <w:t>于园区位于南海区狮山镇；区域水体主要包括西南涌（IV类）。园区主导产业为金属制品业、五</w:t>
            </w:r>
            <w:r>
              <w:rPr>
                <w:rFonts w:hint="eastAsia" w:ascii="宋体" w:cs="宋体"/>
                <w:color w:val="auto"/>
                <w:kern w:val="0"/>
              </w:rPr>
              <w:t>金业、机械制造业、汽车配件业。</w:t>
            </w:r>
          </w:p>
        </w:tc>
        <w:tc>
          <w:tcPr>
            <w:tcW w:w="1556" w:type="dxa"/>
            <w:vMerge w:val="restart"/>
            <w:vAlign w:val="center"/>
          </w:tcPr>
          <w:p>
            <w:pPr>
              <w:pStyle w:val="25"/>
              <w:rPr>
                <w:color w:val="auto"/>
              </w:rPr>
            </w:pPr>
            <w:r>
              <w:rPr>
                <w:rFonts w:hint="eastAsia"/>
                <w:color w:val="auto"/>
              </w:rPr>
              <w:t>单元面积</w:t>
            </w:r>
            <w:r>
              <w:rPr>
                <w:color w:val="auto"/>
              </w:rPr>
              <w:t>5.538</w:t>
            </w:r>
            <w:r>
              <w:rPr>
                <w:rFonts w:hint="eastAsia"/>
                <w:color w:val="auto"/>
              </w:rPr>
              <w:t>、核准面积</w:t>
            </w:r>
            <w:r>
              <w:rPr>
                <w:color w:val="auto"/>
              </w:rPr>
              <w:t>5.538</w:t>
            </w:r>
          </w:p>
        </w:tc>
        <w:tc>
          <w:tcPr>
            <w:tcW w:w="3264" w:type="dxa"/>
            <w:vMerge w:val="restart"/>
            <w:vAlign w:val="center"/>
          </w:tcPr>
          <w:p>
            <w:pPr>
              <w:pStyle w:val="25"/>
              <w:rPr>
                <w:rFonts w:ascii="宋体" w:cs="宋体"/>
                <w:color w:val="auto"/>
                <w:kern w:val="0"/>
              </w:rPr>
            </w:pPr>
            <w:r>
              <w:rPr>
                <w:rFonts w:hint="eastAsia" w:ascii="宋体" w:cs="宋体"/>
                <w:color w:val="auto"/>
                <w:kern w:val="0"/>
              </w:rPr>
              <w:t>园区主要行</w:t>
            </w:r>
            <w:r>
              <w:rPr>
                <w:rFonts w:hint="eastAsia"/>
                <w:color w:val="auto"/>
              </w:rPr>
              <w:t>业为研发、金属加工等；园区废水依托西北污水处理厂（处理能力为</w:t>
            </w:r>
            <w:r>
              <w:rPr>
                <w:color w:val="auto"/>
              </w:rPr>
              <w:t>2.5</w:t>
            </w:r>
            <w:r>
              <w:rPr>
                <w:rFonts w:hint="eastAsia"/>
                <w:color w:val="auto"/>
              </w:rPr>
              <w:t>万</w:t>
            </w:r>
            <w:r>
              <w:rPr>
                <w:color w:val="auto"/>
              </w:rPr>
              <w:t>m</w:t>
            </w:r>
            <w:r>
              <w:rPr>
                <w:color w:val="auto"/>
                <w:vertAlign w:val="superscript"/>
              </w:rPr>
              <w:t>3</w:t>
            </w:r>
            <w:r>
              <w:rPr>
                <w:color w:val="auto"/>
              </w:rPr>
              <w:t>/d</w:t>
            </w:r>
            <w:r>
              <w:rPr>
                <w:rFonts w:hint="eastAsia"/>
                <w:color w:val="auto"/>
              </w:rPr>
              <w:t>）处理</w:t>
            </w:r>
            <w:r>
              <w:rPr>
                <w:rFonts w:hint="eastAsia" w:ascii="宋体" w:cs="宋体"/>
                <w:color w:val="auto"/>
                <w:kern w:val="0"/>
              </w:rPr>
              <w:t>达标后排入西南涌（水质目标</w:t>
            </w:r>
            <w:r>
              <w:rPr>
                <w:rFonts w:hint="eastAsia"/>
                <w:color w:val="auto"/>
              </w:rPr>
              <w:t>I</w:t>
            </w:r>
            <w:r>
              <w:rPr>
                <w:color w:val="auto"/>
              </w:rPr>
              <w:t>V</w:t>
            </w:r>
            <w:r>
              <w:rPr>
                <w:rFonts w:hint="eastAsia" w:ascii="宋体" w:cs="宋体"/>
                <w:color w:val="auto"/>
                <w:kern w:val="0"/>
              </w:rPr>
              <w:t>类）。</w:t>
            </w:r>
          </w:p>
        </w:tc>
        <w:tc>
          <w:tcPr>
            <w:tcW w:w="1560" w:type="dxa"/>
            <w:vMerge w:val="restart"/>
            <w:vAlign w:val="center"/>
          </w:tcPr>
          <w:p>
            <w:pPr>
              <w:pStyle w:val="25"/>
              <w:rPr>
                <w:color w:val="auto"/>
              </w:rPr>
            </w:pPr>
            <w:r>
              <w:rPr>
                <w:rFonts w:hint="eastAsia"/>
                <w:color w:val="auto"/>
              </w:rPr>
              <w:t>2</w:t>
            </w:r>
            <w:r>
              <w:rPr>
                <w:color w:val="auto"/>
              </w:rPr>
              <w:t>020</w:t>
            </w:r>
            <w:r>
              <w:rPr>
                <w:rFonts w:hint="eastAsia"/>
                <w:color w:val="auto"/>
              </w:rPr>
              <w:t>年西南涌水环境质量达标</w:t>
            </w:r>
          </w:p>
        </w:tc>
        <w:tc>
          <w:tcPr>
            <w:tcW w:w="1421" w:type="dxa"/>
            <w:vMerge w:val="restart"/>
            <w:vAlign w:val="center"/>
          </w:tcPr>
          <w:p>
            <w:pPr>
              <w:pStyle w:val="25"/>
              <w:rPr>
                <w:color w:val="auto"/>
              </w:rPr>
            </w:pPr>
            <w:r>
              <w:rPr>
                <w:rFonts w:hint="eastAsia"/>
                <w:color w:val="auto"/>
              </w:rPr>
              <w:t>园区空间布局有待优化</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556" w:type="dxa"/>
            <w:vMerge w:val="continue"/>
            <w:vAlign w:val="center"/>
          </w:tcPr>
          <w:p>
            <w:pPr>
              <w:pStyle w:val="25"/>
              <w:rPr>
                <w:color w:val="auto"/>
              </w:rPr>
            </w:pPr>
          </w:p>
        </w:tc>
        <w:tc>
          <w:tcPr>
            <w:tcW w:w="3264"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西南涌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556" w:type="dxa"/>
            <w:vMerge w:val="continue"/>
            <w:vAlign w:val="center"/>
          </w:tcPr>
          <w:p>
            <w:pPr>
              <w:pStyle w:val="25"/>
              <w:rPr>
                <w:color w:val="auto"/>
              </w:rPr>
            </w:pPr>
          </w:p>
        </w:tc>
        <w:tc>
          <w:tcPr>
            <w:tcW w:w="3264"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管控维度</w:t>
            </w:r>
          </w:p>
        </w:tc>
        <w:tc>
          <w:tcPr>
            <w:tcW w:w="14888"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共性要求</w:t>
            </w:r>
          </w:p>
        </w:tc>
        <w:tc>
          <w:tcPr>
            <w:tcW w:w="14888"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区域布局管控</w:t>
            </w:r>
          </w:p>
        </w:tc>
        <w:tc>
          <w:tcPr>
            <w:tcW w:w="14888" w:type="dxa"/>
            <w:gridSpan w:val="10"/>
            <w:vAlign w:val="center"/>
          </w:tcPr>
          <w:p>
            <w:pPr>
              <w:pStyle w:val="25"/>
              <w:numPr>
                <w:ilvl w:val="0"/>
                <w:numId w:val="52"/>
              </w:numPr>
              <w:jc w:val="left"/>
              <w:rPr>
                <w:rFonts w:cs="Arial"/>
                <w:color w:val="auto"/>
              </w:rPr>
            </w:pPr>
            <w:r>
              <w:rPr>
                <w:rFonts w:hint="eastAsia" w:cs="Arial"/>
                <w:color w:val="auto"/>
              </w:rPr>
              <w:t>【产业/综合类】</w:t>
            </w:r>
            <w:r>
              <w:rPr>
                <w:rFonts w:hint="eastAsia" w:ascii="宋体" w:cs="宋体" w:hAnsiTheme="minorHAnsi"/>
                <w:color w:val="auto"/>
                <w:kern w:val="0"/>
              </w:rPr>
              <w:t>产业控制带内优先引进无污染的生产性服务业，或可适当布置废气排放量小、工业噪声影响小的产业。</w:t>
            </w:r>
          </w:p>
          <w:p>
            <w:pPr>
              <w:pStyle w:val="25"/>
              <w:numPr>
                <w:ilvl w:val="0"/>
                <w:numId w:val="52"/>
              </w:numPr>
              <w:ind w:left="0" w:firstLine="0"/>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hAnsiTheme="minorHAnsi"/>
                <w:color w:val="auto"/>
                <w:kern w:val="0"/>
              </w:rPr>
              <w:t>】园区重点发展金属制品业、五金业、机械制造业、汽车配件业等产业</w:t>
            </w:r>
            <w:r>
              <w:rPr>
                <w:rFonts w:hint="eastAsia" w:ascii="宋体" w:cs="宋体"/>
                <w:color w:val="auto"/>
                <w:kern w:val="0"/>
              </w:rPr>
              <w:t>。</w:t>
            </w:r>
          </w:p>
          <w:p>
            <w:pPr>
              <w:pStyle w:val="25"/>
              <w:numPr>
                <w:ilvl w:val="0"/>
                <w:numId w:val="52"/>
              </w:numPr>
              <w:ind w:left="0" w:firstLine="0"/>
              <w:jc w:val="left"/>
              <w:rPr>
                <w:rFonts w:cs="Arial"/>
                <w:color w:val="auto"/>
              </w:rPr>
            </w:pPr>
            <w:r>
              <w:rPr>
                <w:rFonts w:cs="Arial"/>
                <w:color w:val="auto"/>
              </w:rPr>
              <w:t>【产业/限制类】</w:t>
            </w:r>
            <w:r>
              <w:rPr>
                <w:rFonts w:hint="eastAsia" w:ascii="宋体" w:cs="宋体" w:hAnsiTheme="minorHAnsi"/>
                <w:color w:val="auto"/>
                <w:kern w:val="0"/>
              </w:rPr>
              <w:t>严格限制不符合园区发展定位的项目入驻。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p>
          <w:p>
            <w:pPr>
              <w:pStyle w:val="25"/>
              <w:numPr>
                <w:ilvl w:val="0"/>
                <w:numId w:val="52"/>
              </w:numPr>
              <w:ind w:left="0" w:firstLine="0"/>
              <w:jc w:val="left"/>
              <w:rPr>
                <w:rFonts w:cs="Arial"/>
                <w:color w:val="auto"/>
              </w:rPr>
            </w:pPr>
            <w:r>
              <w:rPr>
                <w:rFonts w:hint="eastAsia" w:cs="Arial"/>
                <w:color w:val="auto"/>
              </w:rPr>
              <w:t>【产业/禁止类】</w:t>
            </w:r>
            <w:r>
              <w:rPr>
                <w:rFonts w:hint="eastAsia" w:ascii="宋体" w:cs="宋体"/>
                <w:color w:val="auto"/>
                <w:kern w:val="0"/>
              </w:rPr>
              <w:t>不得引入专业电镀、漂染等污染物排放量大或排放一类水污染物、持久性有机污染物的项目，不得引进园区规划环评及批复（审查意见）禁止引进项目。</w:t>
            </w:r>
            <w:r>
              <w:rPr>
                <w:rFonts w:hint="eastAsia" w:ascii="宋体" w:cs="宋体" w:hAnsiTheme="minorHAnsi"/>
                <w:color w:val="auto"/>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cs="TimesNewRomanPSMT" w:hAnsiTheme="minorHAnsi"/>
                <w:color w:val="auto"/>
                <w:kern w:val="0"/>
              </w:rPr>
              <w:t>II</w:t>
            </w:r>
            <w:r>
              <w:rPr>
                <w:rFonts w:hint="eastAsia" w:ascii="宋体" w:cs="宋体" w:hAnsiTheme="minorHAnsi"/>
                <w:color w:val="auto"/>
                <w:kern w:val="0"/>
              </w:rPr>
              <w:t>级及以上的项目，不得规划新建居民点、办公楼和学校等环境敏感目标。</w:t>
            </w:r>
            <w:r>
              <w:rPr>
                <w:rFonts w:hint="eastAsia" w:ascii="宋体" w:cs="宋体"/>
                <w:color w:val="auto"/>
                <w:kern w:val="0"/>
              </w:rPr>
              <w:t>北园家电、汽配区须设置不</w:t>
            </w:r>
            <w:r>
              <w:rPr>
                <w:rFonts w:hint="eastAsia"/>
                <w:color w:val="auto"/>
              </w:rPr>
              <w:t>小于</w:t>
            </w:r>
            <w:r>
              <w:rPr>
                <w:color w:val="auto"/>
              </w:rPr>
              <w:t>50m</w:t>
            </w:r>
            <w:r>
              <w:rPr>
                <w:rFonts w:hint="eastAsia"/>
                <w:color w:val="auto"/>
              </w:rPr>
              <w:t>的防护距离，该距离内不得规划新建居民区、办公楼和学校等环境敏感目标，现有不符合要求的必须通过调整园区布局或落实搬迁安置措施妥善处理和解决。南海区大气环</w:t>
            </w:r>
            <w:r>
              <w:rPr>
                <w:rFonts w:hint="eastAsia" w:ascii="宋体" w:cs="宋体" w:hAnsiTheme="minorHAnsi"/>
                <w:color w:val="auto"/>
                <w:kern w:val="0"/>
              </w:rPr>
              <w:t>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r>
              <w:rPr>
                <w:rFonts w:hint="eastAsia" w:ascii="宋体" w:cs="宋体" w:hAnsiTheme="minorHAnsi"/>
                <w:color w:val="auto"/>
                <w:kern w:val="0"/>
              </w:rPr>
              <w:t>根据所在区域环境质量和环境容量情况，因地制宜、精准调整重点关注行业类型和管控要求。</w:t>
            </w:r>
          </w:p>
          <w:p>
            <w:pPr>
              <w:pStyle w:val="25"/>
              <w:numPr>
                <w:ilvl w:val="0"/>
                <w:numId w:val="52"/>
              </w:numPr>
              <w:ind w:left="0" w:firstLine="0"/>
              <w:jc w:val="left"/>
              <w:rPr>
                <w:color w:val="auto"/>
              </w:rPr>
            </w:pPr>
            <w:r>
              <w:rPr>
                <w:rFonts w:hint="eastAsia" w:cs="Arial"/>
                <w:color w:val="auto"/>
              </w:rPr>
              <w:t>【大气/限制类】</w:t>
            </w:r>
            <w:r>
              <w:rPr>
                <w:rFonts w:hint="eastAsia" w:ascii="宋体" w:cs="宋体" w:hAnsiTheme="minorHAnsi"/>
                <w:color w:val="auto"/>
                <w:kern w:val="0"/>
              </w:rPr>
              <w:t>大气环境高排放重点管控区内，强化达标监管，引导工业项目落地集聚发展，有序推进区域内行业企业提标改造。大气环境弱扩散重点管控区内，加大区域内大气污染物减排力度，限制引入大气污染物排放较大的建设项目。</w:t>
            </w:r>
          </w:p>
          <w:p>
            <w:pPr>
              <w:pStyle w:val="25"/>
              <w:numPr>
                <w:ilvl w:val="0"/>
                <w:numId w:val="52"/>
              </w:numPr>
              <w:ind w:left="0" w:firstLine="0"/>
              <w:jc w:val="left"/>
              <w:rPr>
                <w:color w:val="auto"/>
              </w:rPr>
            </w:pPr>
            <w:r>
              <w:rPr>
                <w:rFonts w:hint="eastAsia" w:ascii="宋体" w:cs="宋体" w:hAnsiTheme="minorHAnsi"/>
                <w:color w:val="auto"/>
                <w:kern w:val="0"/>
              </w:rPr>
              <w:t>【土壤/禁止类】禁止新建、扩建增加重点防控的重金属污染物排放的建设项目。</w:t>
            </w:r>
          </w:p>
        </w:tc>
        <w:tc>
          <w:tcPr>
            <w:tcW w:w="5118" w:type="dxa"/>
            <w:gridSpan w:val="4"/>
            <w:vMerge w:val="restart"/>
            <w:vAlign w:val="center"/>
          </w:tcPr>
          <w:p>
            <w:pPr>
              <w:pStyle w:val="25"/>
              <w:jc w:val="left"/>
              <w:rPr>
                <w:color w:val="auto"/>
              </w:rPr>
            </w:pPr>
            <w:r>
              <w:rPr>
                <w:rFonts w:hint="eastAsia"/>
                <w:color w:val="auto"/>
              </w:rPr>
              <w:t>1-</w:t>
            </w:r>
            <w:r>
              <w:rPr>
                <w:color w:val="auto"/>
              </w:rPr>
              <w:t>1.</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1-</w:t>
            </w:r>
            <w:r>
              <w:rPr>
                <w:color w:val="auto"/>
              </w:rPr>
              <w:t>2.</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1-</w:t>
            </w:r>
            <w:r>
              <w:rPr>
                <w:color w:val="auto"/>
              </w:rPr>
              <w:t>3.</w:t>
            </w:r>
            <w:r>
              <w:rPr>
                <w:rFonts w:hint="eastAsia"/>
                <w:color w:val="auto"/>
              </w:rPr>
              <w:t>《关于广东佛山南海工业园区环境影响评价报告书的审查意见》（粤环审[</w:t>
            </w:r>
            <w:r>
              <w:rPr>
                <w:color w:val="auto"/>
              </w:rPr>
              <w:t>2011]18</w:t>
            </w:r>
            <w:r>
              <w:rPr>
                <w:rFonts w:hint="eastAsia"/>
                <w:color w:val="auto"/>
              </w:rPr>
              <w:t>号）、</w:t>
            </w:r>
            <w:r>
              <w:rPr>
                <w:color w:val="auto"/>
              </w:rPr>
              <w:t>《佛山市南海区人民政府办公室关于加强重点关注行业环境准入管理工作的通知》和《</w:t>
            </w:r>
            <w:r>
              <w:rPr>
                <w:rFonts w:hint="eastAsia"/>
                <w:color w:val="auto"/>
              </w:rPr>
              <w:t>佛山市南海区重点关注行业环境准入管理工作实施细则》</w:t>
            </w:r>
          </w:p>
          <w:p>
            <w:pPr>
              <w:pStyle w:val="25"/>
              <w:jc w:val="left"/>
              <w:rPr>
                <w:color w:val="auto"/>
              </w:rPr>
            </w:pPr>
            <w:r>
              <w:rPr>
                <w:rFonts w:hint="eastAsia"/>
                <w:color w:val="auto"/>
              </w:rPr>
              <w:t>1-</w:t>
            </w:r>
            <w:r>
              <w:rPr>
                <w:color w:val="auto"/>
              </w:rPr>
              <w:t>4.</w:t>
            </w:r>
            <w:r>
              <w:rPr>
                <w:rFonts w:hint="eastAsia"/>
                <w:color w:val="auto"/>
              </w:rPr>
              <w:t>《关于广东佛山南海工业园区环境影响评价报告书的审查意见》（粤环审[</w:t>
            </w:r>
            <w:r>
              <w:rPr>
                <w:color w:val="auto"/>
              </w:rPr>
              <w:t>2011]18</w:t>
            </w:r>
            <w:r>
              <w:rPr>
                <w:rFonts w:hint="eastAsia"/>
                <w:color w:val="auto"/>
              </w:rPr>
              <w:t>号）、《佛山市南海区环境保护委员会办公室关于划定南海区大气环境保护敏感区域范围的通知》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5.</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1</w:t>
            </w:r>
            <w:r>
              <w:rPr>
                <w:color w:val="auto"/>
              </w:rPr>
              <w:t>-6.</w:t>
            </w:r>
            <w:r>
              <w:rPr>
                <w:rFonts w:hint="eastAsia"/>
                <w:color w:val="auto"/>
              </w:rPr>
              <w:t xml:space="preserve"> 《广东省人民政府关于印发广东省“三线一单”生态环境分区管控方案的通知》（粤府[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color w:val="auto"/>
              </w:rPr>
              <w:t>2</w:t>
            </w:r>
            <w:r>
              <w:rPr>
                <w:rFonts w:hint="eastAsia"/>
                <w:color w:val="auto"/>
              </w:rPr>
              <w:t>-</w:t>
            </w:r>
            <w:r>
              <w:rPr>
                <w:color w:val="auto"/>
              </w:rPr>
              <w:t>1/2-3.</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color w:val="auto"/>
              </w:rPr>
              <w:t>2-2/</w:t>
            </w:r>
            <w:r>
              <w:rPr>
                <w:rFonts w:hint="eastAsia"/>
                <w:color w:val="auto"/>
              </w:rPr>
              <w:t>2</w:t>
            </w:r>
            <w:r>
              <w:rPr>
                <w:color w:val="auto"/>
              </w:rPr>
              <w:t>-4.</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3</w:t>
            </w:r>
            <w:r>
              <w:rPr>
                <w:color w:val="auto"/>
              </w:rPr>
              <w:t>-1.</w:t>
            </w:r>
            <w:r>
              <w:rPr>
                <w:rFonts w:hint="eastAsia"/>
                <w:color w:val="auto"/>
              </w:rPr>
              <w:t>《关于广东佛山南海工业园区环境影响评价报告书的审查意见》（粤环审[</w:t>
            </w:r>
            <w:r>
              <w:rPr>
                <w:color w:val="auto"/>
              </w:rPr>
              <w:t>2011]18</w:t>
            </w:r>
            <w:r>
              <w:rPr>
                <w:rFonts w:hint="eastAsia"/>
                <w:color w:val="auto"/>
              </w:rPr>
              <w:t>号）</w:t>
            </w:r>
          </w:p>
          <w:p>
            <w:pPr>
              <w:pStyle w:val="25"/>
              <w:jc w:val="left"/>
              <w:rPr>
                <w:color w:val="auto"/>
              </w:rPr>
            </w:pPr>
            <w:r>
              <w:rPr>
                <w:rFonts w:hint="eastAsia"/>
                <w:color w:val="auto"/>
              </w:rPr>
              <w:t>3-</w:t>
            </w:r>
            <w:r>
              <w:rPr>
                <w:color w:val="auto"/>
              </w:rPr>
              <w:t>2.</w:t>
            </w:r>
            <w:r>
              <w:rPr>
                <w:rFonts w:hint="eastAsia" w:ascii="宋体" w:cs="宋体"/>
                <w:color w:val="auto"/>
                <w:kern w:val="0"/>
              </w:rPr>
              <w:t>《佛</w:t>
            </w:r>
            <w:r>
              <w:rPr>
                <w:rFonts w:hint="eastAsia"/>
                <w:color w:val="auto"/>
              </w:rPr>
              <w:t>山市2</w:t>
            </w:r>
            <w:r>
              <w:rPr>
                <w:color w:val="auto"/>
              </w:rPr>
              <w:t>021年</w:t>
            </w:r>
            <w:r>
              <w:rPr>
                <w:rFonts w:hint="eastAsia" w:ascii="宋体" w:cs="宋体"/>
                <w:color w:val="auto"/>
                <w:kern w:val="0"/>
              </w:rPr>
              <w:t>水生态环境保护工作方案》</w:t>
            </w:r>
          </w:p>
          <w:p>
            <w:pPr>
              <w:pStyle w:val="25"/>
              <w:jc w:val="left"/>
              <w:rPr>
                <w:color w:val="auto"/>
              </w:rPr>
            </w:pPr>
            <w:r>
              <w:rPr>
                <w:rFonts w:hint="eastAsia"/>
                <w:color w:val="auto"/>
              </w:rPr>
              <w:t>4-</w:t>
            </w:r>
            <w:r>
              <w:rPr>
                <w:color w:val="auto"/>
              </w:rPr>
              <w:t>1.</w:t>
            </w:r>
            <w:r>
              <w:rPr>
                <w:rFonts w:hint="eastAsia"/>
                <w:color w:val="auto"/>
              </w:rPr>
              <w:t xml:space="preserve"> 《关于广东佛山南海工业园区环境影响评价报告书的审查意见》（粤环审[</w:t>
            </w:r>
            <w:r>
              <w:rPr>
                <w:color w:val="auto"/>
              </w:rPr>
              <w:t>2011]18</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能源资源利用</w:t>
            </w:r>
          </w:p>
        </w:tc>
        <w:tc>
          <w:tcPr>
            <w:tcW w:w="14888" w:type="dxa"/>
            <w:gridSpan w:val="10"/>
            <w:vAlign w:val="center"/>
          </w:tcPr>
          <w:p>
            <w:pPr>
              <w:pStyle w:val="25"/>
              <w:numPr>
                <w:ilvl w:val="0"/>
                <w:numId w:val="53"/>
              </w:numPr>
              <w:jc w:val="left"/>
              <w:rPr>
                <w:color w:val="auto"/>
              </w:rPr>
            </w:pPr>
            <w:r>
              <w:rPr>
                <w:rFonts w:hint="eastAsia"/>
                <w:color w:val="auto"/>
              </w:rPr>
              <w:t>【能源/综合类】</w:t>
            </w:r>
            <w:r>
              <w:rPr>
                <w:color w:val="auto"/>
              </w:rPr>
              <w:t>科学实施能源消费总量和强度“双控”，新建高能耗项目单位产品（产值）能耗达到国际国内先进水平，减少煤炭使用量。</w:t>
            </w:r>
          </w:p>
          <w:p>
            <w:pPr>
              <w:pStyle w:val="25"/>
              <w:numPr>
                <w:ilvl w:val="0"/>
                <w:numId w:val="53"/>
              </w:numPr>
              <w:ind w:left="0" w:firstLine="0"/>
              <w:jc w:val="left"/>
              <w:rPr>
                <w:color w:val="auto"/>
              </w:rPr>
            </w:pPr>
            <w:r>
              <w:rPr>
                <w:rFonts w:hint="eastAsia"/>
                <w:color w:val="auto"/>
              </w:rPr>
              <w:t>【水资源/综合类】</w:t>
            </w:r>
            <w:r>
              <w:rPr>
                <w:rFonts w:hint="eastAsia" w:ascii="宋体" w:cs="宋体" w:hAnsiTheme="minorHAnsi"/>
                <w:color w:val="auto"/>
                <w:kern w:val="0"/>
              </w:rPr>
              <w:t>提高园区水资源利用效率，加快污水回用系统建设</w:t>
            </w:r>
            <w:r>
              <w:rPr>
                <w:color w:val="auto"/>
              </w:rPr>
              <w:t>。</w:t>
            </w:r>
          </w:p>
          <w:p>
            <w:pPr>
              <w:pStyle w:val="25"/>
              <w:numPr>
                <w:ilvl w:val="0"/>
                <w:numId w:val="53"/>
              </w:numPr>
              <w:ind w:left="0" w:firstLine="0"/>
              <w:jc w:val="left"/>
              <w:rPr>
                <w:color w:val="auto"/>
              </w:rPr>
            </w:pPr>
            <w:r>
              <w:rPr>
                <w:rFonts w:hint="eastAsia"/>
                <w:color w:val="auto"/>
              </w:rPr>
              <w:t>【土地资源/综合类】</w:t>
            </w:r>
            <w:r>
              <w:rPr>
                <w:rFonts w:hint="eastAsia" w:ascii="宋体" w:cs="宋体" w:hAnsiTheme="minorHAnsi"/>
                <w:color w:val="auto"/>
                <w:kern w:val="0"/>
              </w:rPr>
              <w:t>落实单位土地面积投资强度、土地利用强度等建设用地控制性指标要求，提高土地利用效率</w:t>
            </w:r>
            <w:r>
              <w:rPr>
                <w:color w:val="auto"/>
              </w:rPr>
              <w:t>。</w:t>
            </w:r>
          </w:p>
          <w:p>
            <w:pPr>
              <w:pStyle w:val="25"/>
              <w:numPr>
                <w:ilvl w:val="0"/>
                <w:numId w:val="53"/>
              </w:numPr>
              <w:ind w:left="0" w:firstLine="0"/>
              <w:jc w:val="left"/>
              <w:rPr>
                <w:color w:val="auto"/>
              </w:rPr>
            </w:pPr>
            <w:r>
              <w:rPr>
                <w:rFonts w:hint="eastAsia"/>
                <w:color w:val="auto"/>
              </w:rPr>
              <w:t>【其他/综合类】</w:t>
            </w:r>
            <w:r>
              <w:rPr>
                <w:rFonts w:hint="eastAsia" w:ascii="宋体" w:cs="宋体" w:hAnsiTheme="minorHAnsi"/>
                <w:color w:val="auto"/>
                <w:kern w:val="0"/>
              </w:rPr>
              <w:t>有行业清洁生产标准的新引进项目清洁生产水平须达到本行业国际先进水平</w:t>
            </w:r>
            <w:r>
              <w:rPr>
                <w:color w:val="auto"/>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污染物排放管控</w:t>
            </w:r>
          </w:p>
        </w:tc>
        <w:tc>
          <w:tcPr>
            <w:tcW w:w="14888" w:type="dxa"/>
            <w:gridSpan w:val="10"/>
            <w:vAlign w:val="center"/>
          </w:tcPr>
          <w:p>
            <w:pPr>
              <w:pStyle w:val="25"/>
              <w:numPr>
                <w:ilvl w:val="0"/>
                <w:numId w:val="54"/>
              </w:numPr>
              <w:jc w:val="left"/>
              <w:rPr>
                <w:rFonts w:cs="Arial"/>
                <w:color w:val="auto"/>
              </w:rPr>
            </w:pPr>
            <w:r>
              <w:rPr>
                <w:rFonts w:cs="Arial"/>
                <w:color w:val="auto"/>
              </w:rPr>
              <w:t>【</w:t>
            </w:r>
            <w:r>
              <w:rPr>
                <w:rFonts w:hint="eastAsia" w:cs="Arial"/>
                <w:color w:val="auto"/>
              </w:rPr>
              <w:t>其他</w:t>
            </w:r>
            <w:r>
              <w:rPr>
                <w:rFonts w:cs="Arial"/>
                <w:color w:val="auto"/>
              </w:rPr>
              <w:t>/</w:t>
            </w:r>
            <w:r>
              <w:rPr>
                <w:rFonts w:hint="eastAsia" w:cs="Arial"/>
                <w:color w:val="auto"/>
              </w:rPr>
              <w:t>限制</w:t>
            </w:r>
            <w:r>
              <w:rPr>
                <w:rFonts w:cs="Arial"/>
                <w:color w:val="auto"/>
              </w:rPr>
              <w:t>类】</w:t>
            </w:r>
            <w:r>
              <w:rPr>
                <w:rFonts w:hint="eastAsia" w:ascii="宋体" w:cs="宋体" w:hAnsiTheme="minorHAnsi"/>
                <w:color w:val="auto"/>
                <w:kern w:val="0"/>
              </w:rPr>
              <w:t>园区各项污染物排放总量不得突破规划环评核定的污染物排放总量管控要求</w:t>
            </w:r>
            <w:r>
              <w:rPr>
                <w:rFonts w:cs="Arial"/>
                <w:color w:val="auto"/>
              </w:rPr>
              <w:t>。</w:t>
            </w:r>
          </w:p>
          <w:p>
            <w:pPr>
              <w:pStyle w:val="25"/>
              <w:numPr>
                <w:ilvl w:val="0"/>
                <w:numId w:val="54"/>
              </w:numPr>
              <w:ind w:left="0" w:firstLine="0"/>
              <w:jc w:val="left"/>
              <w:rPr>
                <w:rFonts w:cs="Arial"/>
                <w:color w:val="auto"/>
              </w:rPr>
            </w:pPr>
            <w:r>
              <w:rPr>
                <w:rFonts w:hint="eastAsia" w:cs="Arial"/>
                <w:color w:val="auto"/>
              </w:rPr>
              <w:t>【水/综合类】</w:t>
            </w:r>
            <w:r>
              <w:rPr>
                <w:rFonts w:hint="eastAsia" w:ascii="宋体" w:cs="宋体" w:hAnsiTheme="minorHAnsi"/>
                <w:color w:val="auto"/>
                <w:kern w:val="0"/>
              </w:rPr>
              <w:t>园区应合理规划建设工业或综合集中废水处理设施，推进工业园区污水管网建设，实现工业废水、生活污水全收集、全处理</w:t>
            </w:r>
            <w:r>
              <w:rPr>
                <w:rFonts w:hint="eastAsia" w:ascii="宋体" w:cs="宋体"/>
                <w:color w:val="auto"/>
                <w:kern w:val="0"/>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2" w:type="dxa"/>
            <w:vAlign w:val="center"/>
          </w:tcPr>
          <w:p>
            <w:pPr>
              <w:pStyle w:val="25"/>
              <w:rPr>
                <w:color w:val="auto"/>
              </w:rPr>
            </w:pPr>
            <w:r>
              <w:rPr>
                <w:color w:val="auto"/>
              </w:rPr>
              <w:t>环境风险防控</w:t>
            </w:r>
          </w:p>
        </w:tc>
        <w:tc>
          <w:tcPr>
            <w:tcW w:w="14888" w:type="dxa"/>
            <w:gridSpan w:val="10"/>
            <w:vAlign w:val="center"/>
          </w:tcPr>
          <w:p>
            <w:pPr>
              <w:pStyle w:val="25"/>
              <w:numPr>
                <w:ilvl w:val="0"/>
                <w:numId w:val="55"/>
              </w:numPr>
              <w:jc w:val="left"/>
              <w:rPr>
                <w:rFonts w:cs="Arial"/>
                <w:color w:val="auto"/>
              </w:rPr>
            </w:pPr>
            <w:r>
              <w:rPr>
                <w:rFonts w:cs="Arial"/>
                <w:color w:val="auto"/>
              </w:rPr>
              <w:t>【</w:t>
            </w:r>
            <w:r>
              <w:rPr>
                <w:rFonts w:hint="eastAsia" w:cs="Arial"/>
                <w:color w:val="auto"/>
              </w:rPr>
              <w:t>风险</w:t>
            </w:r>
            <w:r>
              <w:rPr>
                <w:rFonts w:cs="Arial"/>
                <w:color w:val="auto"/>
              </w:rPr>
              <w:t>/综合类】</w:t>
            </w:r>
            <w:r>
              <w:rPr>
                <w:rFonts w:hint="eastAsia" w:ascii="宋体" w:cs="宋体"/>
                <w:color w:val="auto"/>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西北污水处理厂及当地应急预案相衔接。</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p>
      <w:pPr>
        <w:pStyle w:val="25"/>
        <w:rPr>
          <w:color w:val="auto"/>
        </w:rPr>
        <w:sectPr>
          <w:pgSz w:w="23808" w:h="16840" w:orient="landscape"/>
          <w:pgMar w:top="1701" w:right="1418" w:bottom="1418" w:left="1418" w:header="851" w:footer="992" w:gutter="0"/>
          <w:cols w:space="425" w:num="1"/>
          <w:docGrid w:type="lines" w:linePitch="312" w:charSpace="0"/>
        </w:sectPr>
      </w:pPr>
    </w:p>
    <w:p>
      <w:pPr>
        <w:pStyle w:val="4"/>
        <w:rPr>
          <w:color w:val="auto"/>
        </w:rPr>
      </w:pPr>
      <w:bookmarkStart w:id="21" w:name="_Toc73366270"/>
      <w:r>
        <w:rPr>
          <w:rFonts w:hint="eastAsia"/>
          <w:color w:val="auto"/>
        </w:rPr>
        <w:t>广东佛山南海经济开发区</w:t>
      </w:r>
      <w:bookmarkEnd w:id="21"/>
    </w:p>
    <w:tbl>
      <w:tblPr>
        <w:tblStyle w:val="18"/>
        <w:tblW w:w="210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23"/>
        <w:gridCol w:w="1131"/>
        <w:gridCol w:w="568"/>
        <w:gridCol w:w="568"/>
        <w:gridCol w:w="568"/>
        <w:gridCol w:w="993"/>
        <w:gridCol w:w="3259"/>
        <w:gridCol w:w="1417"/>
        <w:gridCol w:w="3402"/>
        <w:gridCol w:w="1560"/>
        <w:gridCol w:w="1421"/>
        <w:gridCol w:w="1417"/>
        <w:gridCol w:w="425"/>
        <w:gridCol w:w="1842"/>
        <w:gridCol w:w="14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Merge w:val="restart"/>
            <w:vAlign w:val="center"/>
          </w:tcPr>
          <w:p>
            <w:pPr>
              <w:pStyle w:val="25"/>
              <w:rPr>
                <w:color w:val="auto"/>
              </w:rPr>
            </w:pPr>
            <w:r>
              <w:rPr>
                <w:color w:val="auto"/>
              </w:rPr>
              <w:t>环境管控单元编码</w:t>
            </w:r>
          </w:p>
        </w:tc>
        <w:tc>
          <w:tcPr>
            <w:tcW w:w="1131" w:type="dxa"/>
            <w:vMerge w:val="restart"/>
            <w:vAlign w:val="center"/>
          </w:tcPr>
          <w:p>
            <w:pPr>
              <w:pStyle w:val="25"/>
              <w:rPr>
                <w:color w:val="auto"/>
              </w:rPr>
            </w:pPr>
            <w:r>
              <w:rPr>
                <w:color w:val="auto"/>
              </w:rPr>
              <w:t>单元名称</w:t>
            </w:r>
          </w:p>
        </w:tc>
        <w:tc>
          <w:tcPr>
            <w:tcW w:w="1704" w:type="dxa"/>
            <w:gridSpan w:val="3"/>
            <w:vAlign w:val="center"/>
          </w:tcPr>
          <w:p>
            <w:pPr>
              <w:pStyle w:val="25"/>
              <w:rPr>
                <w:color w:val="auto"/>
              </w:rPr>
            </w:pPr>
            <w:r>
              <w:rPr>
                <w:color w:val="auto"/>
              </w:rPr>
              <w:t>行政区划</w:t>
            </w:r>
          </w:p>
        </w:tc>
        <w:tc>
          <w:tcPr>
            <w:tcW w:w="993" w:type="dxa"/>
            <w:vMerge w:val="restart"/>
            <w:vAlign w:val="center"/>
          </w:tcPr>
          <w:p>
            <w:pPr>
              <w:pStyle w:val="25"/>
              <w:rPr>
                <w:color w:val="auto"/>
              </w:rPr>
            </w:pPr>
            <w:r>
              <w:rPr>
                <w:color w:val="auto"/>
              </w:rPr>
              <w:t>管控单元分类</w:t>
            </w:r>
          </w:p>
        </w:tc>
        <w:tc>
          <w:tcPr>
            <w:tcW w:w="3259" w:type="dxa"/>
            <w:vMerge w:val="restart"/>
            <w:vAlign w:val="center"/>
          </w:tcPr>
          <w:p>
            <w:pPr>
              <w:pStyle w:val="25"/>
              <w:rPr>
                <w:color w:val="auto"/>
              </w:rPr>
            </w:pPr>
            <w:r>
              <w:rPr>
                <w:rFonts w:hint="eastAsia"/>
                <w:color w:val="auto"/>
              </w:rPr>
              <w:t>园区基本概况</w:t>
            </w:r>
          </w:p>
        </w:tc>
        <w:tc>
          <w:tcPr>
            <w:tcW w:w="1417" w:type="dxa"/>
            <w:vMerge w:val="restart"/>
            <w:vAlign w:val="center"/>
          </w:tcPr>
          <w:p>
            <w:pPr>
              <w:pStyle w:val="25"/>
              <w:rPr>
                <w:color w:val="auto"/>
              </w:rPr>
            </w:pPr>
            <w:r>
              <w:rPr>
                <w:color w:val="auto"/>
              </w:rPr>
              <w:t>面积(km</w:t>
            </w:r>
            <w:r>
              <w:rPr>
                <w:color w:val="auto"/>
                <w:vertAlign w:val="superscript"/>
              </w:rPr>
              <w:t>2</w:t>
            </w:r>
            <w:r>
              <w:rPr>
                <w:color w:val="auto"/>
              </w:rPr>
              <w:t xml:space="preserve">) </w:t>
            </w:r>
          </w:p>
        </w:tc>
        <w:tc>
          <w:tcPr>
            <w:tcW w:w="3402" w:type="dxa"/>
            <w:vMerge w:val="restart"/>
            <w:vAlign w:val="center"/>
          </w:tcPr>
          <w:p>
            <w:pPr>
              <w:pStyle w:val="25"/>
              <w:rPr>
                <w:color w:val="auto"/>
              </w:rPr>
            </w:pPr>
            <w:r>
              <w:rPr>
                <w:rFonts w:hint="eastAsia"/>
                <w:color w:val="auto"/>
              </w:rPr>
              <w:t>污染排放现状</w:t>
            </w:r>
          </w:p>
        </w:tc>
        <w:tc>
          <w:tcPr>
            <w:tcW w:w="1560" w:type="dxa"/>
            <w:vMerge w:val="restart"/>
            <w:vAlign w:val="center"/>
          </w:tcPr>
          <w:p>
            <w:pPr>
              <w:pStyle w:val="25"/>
              <w:rPr>
                <w:color w:val="auto"/>
              </w:rPr>
            </w:pPr>
            <w:r>
              <w:rPr>
                <w:rFonts w:hint="eastAsia"/>
                <w:color w:val="auto"/>
              </w:rPr>
              <w:t>环境质量现状</w:t>
            </w:r>
          </w:p>
        </w:tc>
        <w:tc>
          <w:tcPr>
            <w:tcW w:w="1421" w:type="dxa"/>
            <w:vMerge w:val="restart"/>
            <w:vAlign w:val="center"/>
          </w:tcPr>
          <w:p>
            <w:pPr>
              <w:pStyle w:val="25"/>
              <w:rPr>
                <w:color w:val="auto"/>
              </w:rPr>
            </w:pPr>
            <w:r>
              <w:rPr>
                <w:color w:val="auto"/>
              </w:rPr>
              <w:t>主要环境问题</w:t>
            </w:r>
          </w:p>
        </w:tc>
        <w:tc>
          <w:tcPr>
            <w:tcW w:w="1417" w:type="dxa"/>
            <w:vMerge w:val="restart"/>
            <w:vAlign w:val="center"/>
          </w:tcPr>
          <w:p>
            <w:pPr>
              <w:pStyle w:val="25"/>
              <w:rPr>
                <w:color w:val="auto"/>
              </w:rPr>
            </w:pPr>
            <w:r>
              <w:rPr>
                <w:color w:val="auto"/>
              </w:rPr>
              <w:t>生态保护重点</w:t>
            </w:r>
          </w:p>
        </w:tc>
        <w:tc>
          <w:tcPr>
            <w:tcW w:w="3701" w:type="dxa"/>
            <w:gridSpan w:val="3"/>
            <w:vMerge w:val="restart"/>
            <w:vAlign w:val="center"/>
          </w:tcPr>
          <w:p>
            <w:pPr>
              <w:pStyle w:val="25"/>
              <w:rPr>
                <w:color w:val="auto"/>
              </w:rPr>
            </w:pPr>
            <w:r>
              <w:rPr>
                <w:color w:val="auto"/>
              </w:rPr>
              <w:t>环境质量目标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23"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Align w:val="center"/>
          </w:tcPr>
          <w:p>
            <w:pPr>
              <w:pStyle w:val="25"/>
              <w:rPr>
                <w:color w:val="auto"/>
              </w:rPr>
            </w:pPr>
            <w:r>
              <w:rPr>
                <w:color w:val="auto"/>
              </w:rPr>
              <w:t>省</w:t>
            </w:r>
          </w:p>
        </w:tc>
        <w:tc>
          <w:tcPr>
            <w:tcW w:w="568" w:type="dxa"/>
            <w:vAlign w:val="center"/>
          </w:tcPr>
          <w:p>
            <w:pPr>
              <w:pStyle w:val="25"/>
              <w:rPr>
                <w:color w:val="auto"/>
              </w:rPr>
            </w:pPr>
            <w:r>
              <w:rPr>
                <w:color w:val="auto"/>
              </w:rPr>
              <w:t>市</w:t>
            </w:r>
          </w:p>
        </w:tc>
        <w:tc>
          <w:tcPr>
            <w:tcW w:w="568" w:type="dxa"/>
            <w:vAlign w:val="center"/>
          </w:tcPr>
          <w:p>
            <w:pPr>
              <w:pStyle w:val="25"/>
              <w:rPr>
                <w:color w:val="auto"/>
              </w:rPr>
            </w:pPr>
            <w:r>
              <w:rPr>
                <w:color w:val="auto"/>
              </w:rPr>
              <w:t>区</w:t>
            </w: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417" w:type="dxa"/>
            <w:vMerge w:val="continue"/>
            <w:vAlign w:val="center"/>
          </w:tcPr>
          <w:p>
            <w:pPr>
              <w:pStyle w:val="25"/>
              <w:rPr>
                <w:color w:val="auto"/>
              </w:rPr>
            </w:pPr>
          </w:p>
        </w:tc>
        <w:tc>
          <w:tcPr>
            <w:tcW w:w="3402"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3701" w:type="dxa"/>
            <w:gridSpan w:val="3"/>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Merge w:val="restart"/>
            <w:vAlign w:val="center"/>
          </w:tcPr>
          <w:p>
            <w:pPr>
              <w:pStyle w:val="25"/>
              <w:rPr>
                <w:color w:val="auto"/>
              </w:rPr>
            </w:pPr>
            <w:r>
              <w:rPr>
                <w:color w:val="auto"/>
              </w:rPr>
              <w:t>ZH440605200010</w:t>
            </w:r>
          </w:p>
        </w:tc>
        <w:tc>
          <w:tcPr>
            <w:tcW w:w="1131" w:type="dxa"/>
            <w:vMerge w:val="restart"/>
            <w:vAlign w:val="center"/>
          </w:tcPr>
          <w:p>
            <w:pPr>
              <w:pStyle w:val="25"/>
              <w:rPr>
                <w:color w:val="auto"/>
              </w:rPr>
            </w:pPr>
            <w:r>
              <w:rPr>
                <w:rFonts w:hint="eastAsia"/>
                <w:color w:val="auto"/>
              </w:rPr>
              <w:t>广东佛山南海经济开发区</w:t>
            </w:r>
          </w:p>
        </w:tc>
        <w:tc>
          <w:tcPr>
            <w:tcW w:w="568" w:type="dxa"/>
            <w:vMerge w:val="restart"/>
            <w:vAlign w:val="center"/>
          </w:tcPr>
          <w:p>
            <w:pPr>
              <w:pStyle w:val="25"/>
              <w:rPr>
                <w:color w:val="auto"/>
              </w:rPr>
            </w:pPr>
            <w:r>
              <w:rPr>
                <w:color w:val="auto"/>
              </w:rPr>
              <w:t>广东</w:t>
            </w:r>
          </w:p>
        </w:tc>
        <w:tc>
          <w:tcPr>
            <w:tcW w:w="568" w:type="dxa"/>
            <w:vMerge w:val="restart"/>
            <w:vAlign w:val="center"/>
          </w:tcPr>
          <w:p>
            <w:pPr>
              <w:pStyle w:val="25"/>
              <w:rPr>
                <w:color w:val="auto"/>
              </w:rPr>
            </w:pPr>
            <w:r>
              <w:rPr>
                <w:color w:val="auto"/>
              </w:rPr>
              <w:t>佛山</w:t>
            </w:r>
          </w:p>
        </w:tc>
        <w:tc>
          <w:tcPr>
            <w:tcW w:w="568" w:type="dxa"/>
            <w:vMerge w:val="restart"/>
            <w:vAlign w:val="center"/>
          </w:tcPr>
          <w:p>
            <w:pPr>
              <w:pStyle w:val="25"/>
              <w:rPr>
                <w:color w:val="auto"/>
              </w:rPr>
            </w:pPr>
            <w:r>
              <w:rPr>
                <w:color w:val="auto"/>
              </w:rPr>
              <w:t>南海</w:t>
            </w:r>
          </w:p>
        </w:tc>
        <w:tc>
          <w:tcPr>
            <w:tcW w:w="993" w:type="dxa"/>
            <w:vMerge w:val="restart"/>
            <w:vAlign w:val="center"/>
          </w:tcPr>
          <w:p>
            <w:pPr>
              <w:pStyle w:val="25"/>
              <w:rPr>
                <w:color w:val="auto"/>
              </w:rPr>
            </w:pPr>
            <w:r>
              <w:rPr>
                <w:rFonts w:hint="eastAsia"/>
                <w:color w:val="auto"/>
              </w:rPr>
              <w:t>园区型</w:t>
            </w:r>
            <w:r>
              <w:rPr>
                <w:color w:val="auto"/>
              </w:rPr>
              <w:t>重点管控单元</w:t>
            </w:r>
            <w:r>
              <w:rPr>
                <w:rFonts w:hint="eastAsia"/>
                <w:color w:val="auto"/>
              </w:rPr>
              <w:t>3</w:t>
            </w:r>
          </w:p>
        </w:tc>
        <w:tc>
          <w:tcPr>
            <w:tcW w:w="3259" w:type="dxa"/>
            <w:vMerge w:val="restart"/>
            <w:vAlign w:val="center"/>
          </w:tcPr>
          <w:p>
            <w:pPr>
              <w:pStyle w:val="25"/>
              <w:rPr>
                <w:color w:val="auto"/>
              </w:rPr>
            </w:pPr>
            <w:r>
              <w:rPr>
                <w:rFonts w:hint="eastAsia" w:ascii="宋体" w:cs="宋体"/>
                <w:color w:val="auto"/>
                <w:kern w:val="0"/>
              </w:rPr>
              <w:t>园区位</w:t>
            </w:r>
            <w:r>
              <w:rPr>
                <w:rFonts w:hint="eastAsia"/>
                <w:color w:val="auto"/>
              </w:rPr>
              <w:t>于南海区狮山镇；区域水体主要包括西南涌（I</w:t>
            </w:r>
            <w:r>
              <w:rPr>
                <w:color w:val="auto"/>
              </w:rPr>
              <w:t>V</w:t>
            </w:r>
            <w:r>
              <w:rPr>
                <w:rFonts w:hint="eastAsia"/>
                <w:color w:val="auto"/>
              </w:rPr>
              <w:t>类）、解放涌（I</w:t>
            </w:r>
            <w:r>
              <w:rPr>
                <w:color w:val="auto"/>
              </w:rPr>
              <w:t>V</w:t>
            </w:r>
            <w:r>
              <w:rPr>
                <w:rFonts w:hint="eastAsia"/>
                <w:color w:val="auto"/>
              </w:rPr>
              <w:t>类）。园区主导产业为有色金属加工、家用电器、汽车零</w:t>
            </w:r>
            <w:r>
              <w:rPr>
                <w:rFonts w:hint="eastAsia" w:ascii="宋体" w:cs="宋体"/>
                <w:color w:val="auto"/>
                <w:kern w:val="0"/>
              </w:rPr>
              <w:t>部件、光电显示、机械装备。</w:t>
            </w:r>
          </w:p>
        </w:tc>
        <w:tc>
          <w:tcPr>
            <w:tcW w:w="1417" w:type="dxa"/>
            <w:vMerge w:val="restart"/>
            <w:vAlign w:val="center"/>
          </w:tcPr>
          <w:p>
            <w:pPr>
              <w:pStyle w:val="25"/>
              <w:rPr>
                <w:color w:val="auto"/>
              </w:rPr>
            </w:pPr>
            <w:r>
              <w:rPr>
                <w:rFonts w:hint="eastAsia"/>
                <w:color w:val="auto"/>
              </w:rPr>
              <w:t>单元面积</w:t>
            </w:r>
            <w:r>
              <w:rPr>
                <w:color w:val="auto"/>
              </w:rPr>
              <w:t>8.3842</w:t>
            </w:r>
            <w:r>
              <w:rPr>
                <w:rFonts w:hint="eastAsia"/>
                <w:color w:val="auto"/>
              </w:rPr>
              <w:t>、核准面积</w:t>
            </w:r>
            <w:r>
              <w:rPr>
                <w:color w:val="auto"/>
              </w:rPr>
              <w:t>8.3842</w:t>
            </w:r>
          </w:p>
        </w:tc>
        <w:tc>
          <w:tcPr>
            <w:tcW w:w="3402" w:type="dxa"/>
            <w:vMerge w:val="restart"/>
            <w:vAlign w:val="center"/>
          </w:tcPr>
          <w:p>
            <w:pPr>
              <w:pStyle w:val="25"/>
              <w:rPr>
                <w:rFonts w:ascii="宋体" w:cs="宋体"/>
                <w:color w:val="auto"/>
                <w:kern w:val="0"/>
              </w:rPr>
            </w:pPr>
            <w:r>
              <w:rPr>
                <w:rFonts w:hint="eastAsia" w:ascii="宋体" w:cs="宋体"/>
                <w:color w:val="auto"/>
                <w:kern w:val="0"/>
              </w:rPr>
              <w:t>园区主</w:t>
            </w:r>
            <w:r>
              <w:rPr>
                <w:rFonts w:hint="eastAsia"/>
                <w:color w:val="auto"/>
              </w:rPr>
              <w:t>要行业为机械电子、塑料制品、金属制品、包装材料、汽车配件等。园区废水依托西北污水处理厂（处理能力为</w:t>
            </w:r>
            <w:r>
              <w:rPr>
                <w:color w:val="auto"/>
              </w:rPr>
              <w:t>2.5</w:t>
            </w:r>
            <w:r>
              <w:rPr>
                <w:rFonts w:hint="eastAsia"/>
                <w:color w:val="auto"/>
              </w:rPr>
              <w:t>万</w:t>
            </w:r>
            <w:r>
              <w:rPr>
                <w:color w:val="auto"/>
              </w:rPr>
              <w:t>m</w:t>
            </w:r>
            <w:r>
              <w:rPr>
                <w:color w:val="auto"/>
                <w:vertAlign w:val="superscript"/>
              </w:rPr>
              <w:t>3</w:t>
            </w:r>
            <w:r>
              <w:rPr>
                <w:color w:val="auto"/>
              </w:rPr>
              <w:t>/d</w:t>
            </w:r>
            <w:r>
              <w:rPr>
                <w:rFonts w:hint="eastAsia"/>
                <w:color w:val="auto"/>
              </w:rPr>
              <w:t>）处理达标后排入西南涌（水质目标I</w:t>
            </w:r>
            <w:r>
              <w:rPr>
                <w:color w:val="auto"/>
              </w:rPr>
              <w:t>V</w:t>
            </w:r>
            <w:r>
              <w:rPr>
                <w:rFonts w:hint="eastAsia"/>
                <w:color w:val="auto"/>
              </w:rPr>
              <w:t>类）。</w:t>
            </w:r>
          </w:p>
        </w:tc>
        <w:tc>
          <w:tcPr>
            <w:tcW w:w="1560" w:type="dxa"/>
            <w:vMerge w:val="restart"/>
            <w:vAlign w:val="center"/>
          </w:tcPr>
          <w:p>
            <w:pPr>
              <w:pStyle w:val="25"/>
              <w:rPr>
                <w:color w:val="auto"/>
              </w:rPr>
            </w:pPr>
            <w:r>
              <w:rPr>
                <w:color w:val="auto"/>
              </w:rPr>
              <w:t>2020</w:t>
            </w:r>
            <w:r>
              <w:rPr>
                <w:rFonts w:hint="eastAsia"/>
                <w:color w:val="auto"/>
              </w:rPr>
              <w:t>年西南涌凤岗断面和解放涌水质为V类，与</w:t>
            </w:r>
            <w:r>
              <w:rPr>
                <w:color w:val="auto"/>
              </w:rPr>
              <w:t>2025</w:t>
            </w:r>
            <w:r>
              <w:rPr>
                <w:rFonts w:hint="eastAsia"/>
                <w:color w:val="auto"/>
              </w:rPr>
              <w:t>年目标相比，水质</w:t>
            </w:r>
            <w:r>
              <w:rPr>
                <w:rFonts w:hint="eastAsia" w:ascii="宋体" w:cs="宋体"/>
                <w:color w:val="auto"/>
                <w:kern w:val="0"/>
              </w:rPr>
              <w:t>超标</w:t>
            </w:r>
          </w:p>
        </w:tc>
        <w:tc>
          <w:tcPr>
            <w:tcW w:w="1421" w:type="dxa"/>
            <w:vMerge w:val="restart"/>
            <w:vAlign w:val="center"/>
          </w:tcPr>
          <w:p>
            <w:pPr>
              <w:pStyle w:val="25"/>
              <w:rPr>
                <w:color w:val="auto"/>
              </w:rPr>
            </w:pPr>
            <w:r>
              <w:rPr>
                <w:rFonts w:hint="eastAsia"/>
                <w:color w:val="auto"/>
              </w:rPr>
              <w:t>园区与周边居民点、学校、医院等大气环境敏感点防护措施不足；空间布局有待优化</w:t>
            </w:r>
          </w:p>
        </w:tc>
        <w:tc>
          <w:tcPr>
            <w:tcW w:w="1417" w:type="dxa"/>
            <w:vMerge w:val="restart"/>
            <w:vAlign w:val="center"/>
          </w:tcPr>
          <w:p>
            <w:pPr>
              <w:pStyle w:val="25"/>
              <w:rPr>
                <w:color w:val="auto"/>
              </w:rPr>
            </w:pPr>
            <w:r>
              <w:rPr>
                <w:color w:val="auto"/>
              </w:rPr>
              <w:t>/</w:t>
            </w:r>
          </w:p>
        </w:tc>
        <w:tc>
          <w:tcPr>
            <w:tcW w:w="2267" w:type="dxa"/>
            <w:gridSpan w:val="2"/>
            <w:tcBorders>
              <w:top w:val="single" w:color="auto" w:sz="6" w:space="0"/>
              <w:bottom w:val="single" w:color="auto" w:sz="6" w:space="0"/>
              <w:tl2br w:val="single" w:color="auto" w:sz="6" w:space="0"/>
            </w:tcBorders>
            <w:vAlign w:val="center"/>
          </w:tcPr>
          <w:p>
            <w:pPr>
              <w:pStyle w:val="25"/>
              <w:jc w:val="right"/>
              <w:rPr>
                <w:color w:val="auto"/>
              </w:rPr>
            </w:pPr>
            <w:r>
              <w:rPr>
                <w:color w:val="auto"/>
              </w:rPr>
              <w:t>年份</w:t>
            </w:r>
          </w:p>
          <w:p>
            <w:pPr>
              <w:pStyle w:val="25"/>
              <w:jc w:val="left"/>
              <w:rPr>
                <w:color w:val="auto"/>
              </w:rPr>
            </w:pPr>
            <w:r>
              <w:rPr>
                <w:color w:val="auto"/>
              </w:rPr>
              <w:t>要素</w:t>
            </w:r>
          </w:p>
        </w:tc>
        <w:tc>
          <w:tcPr>
            <w:tcW w:w="1434" w:type="dxa"/>
            <w:vAlign w:val="center"/>
          </w:tcPr>
          <w:p>
            <w:pPr>
              <w:pStyle w:val="25"/>
              <w:rPr>
                <w:color w:val="auto"/>
              </w:rPr>
            </w:pPr>
            <w:r>
              <w:rPr>
                <w:color w:val="auto"/>
              </w:rPr>
              <w:t>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417" w:type="dxa"/>
            <w:vMerge w:val="continue"/>
            <w:vAlign w:val="center"/>
          </w:tcPr>
          <w:p>
            <w:pPr>
              <w:pStyle w:val="25"/>
              <w:rPr>
                <w:color w:val="auto"/>
              </w:rPr>
            </w:pPr>
          </w:p>
        </w:tc>
        <w:tc>
          <w:tcPr>
            <w:tcW w:w="3402"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restart"/>
            <w:tcBorders>
              <w:top w:val="single" w:color="auto" w:sz="6" w:space="0"/>
            </w:tcBorders>
            <w:vAlign w:val="center"/>
          </w:tcPr>
          <w:p>
            <w:pPr>
              <w:pStyle w:val="25"/>
              <w:rPr>
                <w:color w:val="auto"/>
              </w:rPr>
            </w:pPr>
            <w:r>
              <w:rPr>
                <w:rFonts w:hint="eastAsia"/>
                <w:color w:val="auto"/>
              </w:rPr>
              <w:t>水</w:t>
            </w:r>
          </w:p>
        </w:tc>
        <w:tc>
          <w:tcPr>
            <w:tcW w:w="1842" w:type="dxa"/>
            <w:tcBorders>
              <w:top w:val="single" w:color="auto" w:sz="6" w:space="0"/>
            </w:tcBorders>
            <w:vAlign w:val="center"/>
          </w:tcPr>
          <w:p>
            <w:pPr>
              <w:pStyle w:val="25"/>
              <w:rPr>
                <w:color w:val="auto"/>
              </w:rPr>
            </w:pPr>
            <w:r>
              <w:rPr>
                <w:rFonts w:hint="eastAsia"/>
                <w:color w:val="auto"/>
              </w:rPr>
              <w:t>西南涌</w:t>
            </w:r>
          </w:p>
        </w:tc>
        <w:tc>
          <w:tcPr>
            <w:tcW w:w="1434" w:type="dxa"/>
            <w:vAlign w:val="center"/>
          </w:tcPr>
          <w:p>
            <w:pPr>
              <w:pStyle w:val="25"/>
              <w:rPr>
                <w:color w:val="auto"/>
              </w:rPr>
            </w:pPr>
            <w:r>
              <w:rPr>
                <w:rFonts w:hint="eastAsia"/>
                <w:color w:val="auto"/>
              </w:rPr>
              <w:t>I</w:t>
            </w:r>
            <w:r>
              <w:rPr>
                <w:color w:val="auto"/>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417" w:type="dxa"/>
            <w:vMerge w:val="continue"/>
            <w:vAlign w:val="center"/>
          </w:tcPr>
          <w:p>
            <w:pPr>
              <w:pStyle w:val="25"/>
              <w:rPr>
                <w:color w:val="auto"/>
              </w:rPr>
            </w:pPr>
          </w:p>
        </w:tc>
        <w:tc>
          <w:tcPr>
            <w:tcW w:w="3402"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425" w:type="dxa"/>
            <w:vMerge w:val="continue"/>
            <w:vAlign w:val="center"/>
          </w:tcPr>
          <w:p>
            <w:pPr>
              <w:pStyle w:val="25"/>
              <w:rPr>
                <w:color w:val="auto"/>
              </w:rPr>
            </w:pPr>
          </w:p>
        </w:tc>
        <w:tc>
          <w:tcPr>
            <w:tcW w:w="1842" w:type="dxa"/>
            <w:tcBorders>
              <w:top w:val="single" w:color="auto" w:sz="6" w:space="0"/>
            </w:tcBorders>
            <w:vAlign w:val="center"/>
          </w:tcPr>
          <w:p>
            <w:pPr>
              <w:pStyle w:val="25"/>
              <w:rPr>
                <w:color w:val="auto"/>
              </w:rPr>
            </w:pPr>
            <w:r>
              <w:rPr>
                <w:rFonts w:hint="eastAsia"/>
                <w:color w:val="auto"/>
              </w:rPr>
              <w:t>解放涌</w:t>
            </w:r>
          </w:p>
        </w:tc>
        <w:tc>
          <w:tcPr>
            <w:tcW w:w="1434" w:type="dxa"/>
            <w:vAlign w:val="center"/>
          </w:tcPr>
          <w:p>
            <w:pPr>
              <w:pStyle w:val="25"/>
              <w:rPr>
                <w:color w:val="auto"/>
              </w:rPr>
            </w:pPr>
            <w:r>
              <w:rPr>
                <w:rFonts w:hint="eastAsia"/>
                <w:color w:val="auto"/>
              </w:rPr>
              <w:t>IV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Merge w:val="continue"/>
            <w:vAlign w:val="center"/>
          </w:tcPr>
          <w:p>
            <w:pPr>
              <w:pStyle w:val="25"/>
              <w:rPr>
                <w:color w:val="auto"/>
              </w:rPr>
            </w:pPr>
          </w:p>
        </w:tc>
        <w:tc>
          <w:tcPr>
            <w:tcW w:w="1131"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568" w:type="dxa"/>
            <w:vMerge w:val="continue"/>
            <w:vAlign w:val="center"/>
          </w:tcPr>
          <w:p>
            <w:pPr>
              <w:pStyle w:val="25"/>
              <w:rPr>
                <w:color w:val="auto"/>
              </w:rPr>
            </w:pPr>
          </w:p>
        </w:tc>
        <w:tc>
          <w:tcPr>
            <w:tcW w:w="993" w:type="dxa"/>
            <w:vMerge w:val="continue"/>
            <w:vAlign w:val="center"/>
          </w:tcPr>
          <w:p>
            <w:pPr>
              <w:pStyle w:val="25"/>
              <w:rPr>
                <w:color w:val="auto"/>
              </w:rPr>
            </w:pPr>
          </w:p>
        </w:tc>
        <w:tc>
          <w:tcPr>
            <w:tcW w:w="3259" w:type="dxa"/>
            <w:vMerge w:val="continue"/>
            <w:vAlign w:val="center"/>
          </w:tcPr>
          <w:p>
            <w:pPr>
              <w:pStyle w:val="25"/>
              <w:rPr>
                <w:color w:val="auto"/>
              </w:rPr>
            </w:pPr>
          </w:p>
        </w:tc>
        <w:tc>
          <w:tcPr>
            <w:tcW w:w="1417" w:type="dxa"/>
            <w:vMerge w:val="continue"/>
            <w:vAlign w:val="center"/>
          </w:tcPr>
          <w:p>
            <w:pPr>
              <w:pStyle w:val="25"/>
              <w:rPr>
                <w:color w:val="auto"/>
              </w:rPr>
            </w:pPr>
          </w:p>
        </w:tc>
        <w:tc>
          <w:tcPr>
            <w:tcW w:w="3402" w:type="dxa"/>
            <w:vMerge w:val="continue"/>
            <w:vAlign w:val="center"/>
          </w:tcPr>
          <w:p>
            <w:pPr>
              <w:pStyle w:val="25"/>
              <w:rPr>
                <w:color w:val="auto"/>
              </w:rPr>
            </w:pPr>
          </w:p>
        </w:tc>
        <w:tc>
          <w:tcPr>
            <w:tcW w:w="1560" w:type="dxa"/>
            <w:vMerge w:val="continue"/>
            <w:vAlign w:val="center"/>
          </w:tcPr>
          <w:p>
            <w:pPr>
              <w:pStyle w:val="25"/>
              <w:rPr>
                <w:color w:val="auto"/>
              </w:rPr>
            </w:pPr>
          </w:p>
        </w:tc>
        <w:tc>
          <w:tcPr>
            <w:tcW w:w="1421" w:type="dxa"/>
            <w:vMerge w:val="continue"/>
            <w:vAlign w:val="center"/>
          </w:tcPr>
          <w:p>
            <w:pPr>
              <w:pStyle w:val="25"/>
              <w:rPr>
                <w:color w:val="auto"/>
              </w:rPr>
            </w:pPr>
          </w:p>
        </w:tc>
        <w:tc>
          <w:tcPr>
            <w:tcW w:w="1417" w:type="dxa"/>
            <w:vMerge w:val="continue"/>
            <w:vAlign w:val="center"/>
          </w:tcPr>
          <w:p>
            <w:pPr>
              <w:pStyle w:val="25"/>
              <w:rPr>
                <w:color w:val="auto"/>
              </w:rPr>
            </w:pPr>
          </w:p>
        </w:tc>
        <w:tc>
          <w:tcPr>
            <w:tcW w:w="2267" w:type="dxa"/>
            <w:gridSpan w:val="2"/>
            <w:vAlign w:val="center"/>
          </w:tcPr>
          <w:p>
            <w:pPr>
              <w:pStyle w:val="25"/>
              <w:rPr>
                <w:color w:val="auto"/>
              </w:rPr>
            </w:pPr>
            <w:r>
              <w:rPr>
                <w:color w:val="auto"/>
              </w:rPr>
              <w:t>大气(</w:t>
            </w:r>
            <w:r>
              <w:rPr>
                <w:rFonts w:cs="Arial"/>
                <w:color w:val="auto"/>
              </w:rPr>
              <w:t>μ</w:t>
            </w:r>
            <w:r>
              <w:rPr>
                <w:color w:val="auto"/>
              </w:rPr>
              <w:t>g/m</w:t>
            </w:r>
            <w:r>
              <w:rPr>
                <w:color w:val="auto"/>
                <w:vertAlign w:val="superscript"/>
              </w:rPr>
              <w:t>3</w:t>
            </w:r>
            <w:r>
              <w:rPr>
                <w:color w:val="auto"/>
              </w:rPr>
              <w:t>)</w:t>
            </w:r>
          </w:p>
        </w:tc>
        <w:tc>
          <w:tcPr>
            <w:tcW w:w="1434" w:type="dxa"/>
            <w:vAlign w:val="center"/>
          </w:tcPr>
          <w:p>
            <w:pPr>
              <w:pStyle w:val="25"/>
              <w:rPr>
                <w:color w:val="auto"/>
              </w:rPr>
            </w:pPr>
            <w:r>
              <w:rPr>
                <w:color w:val="auto"/>
              </w:rPr>
              <w:t>PM</w:t>
            </w:r>
            <w:r>
              <w:rPr>
                <w:color w:val="auto"/>
                <w:vertAlign w:val="subscript"/>
              </w:rPr>
              <w:t>2.5</w:t>
            </w:r>
            <w:r>
              <w:rPr>
                <w:rFonts w:hint="eastAsia" w:ascii="宋体" w:hAnsi="宋体"/>
                <w:color w:val="auto"/>
              </w:rPr>
              <w:t>≤</w:t>
            </w:r>
            <w:r>
              <w:rPr>
                <w:color w:val="auto"/>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管控维度</w:t>
            </w:r>
          </w:p>
        </w:tc>
        <w:tc>
          <w:tcPr>
            <w:tcW w:w="14887" w:type="dxa"/>
            <w:gridSpan w:val="10"/>
            <w:vAlign w:val="center"/>
          </w:tcPr>
          <w:p>
            <w:pPr>
              <w:pStyle w:val="25"/>
              <w:rPr>
                <w:color w:val="auto"/>
              </w:rPr>
            </w:pPr>
            <w:r>
              <w:rPr>
                <w:color w:val="auto"/>
              </w:rPr>
              <w:t>管控要求</w:t>
            </w:r>
          </w:p>
        </w:tc>
        <w:tc>
          <w:tcPr>
            <w:tcW w:w="5118" w:type="dxa"/>
            <w:gridSpan w:val="4"/>
            <w:vAlign w:val="center"/>
          </w:tcPr>
          <w:p>
            <w:pPr>
              <w:pStyle w:val="25"/>
              <w:rPr>
                <w:color w:val="auto"/>
              </w:rPr>
            </w:pPr>
            <w:r>
              <w:rPr>
                <w:color w:val="auto"/>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共性要求</w:t>
            </w:r>
          </w:p>
        </w:tc>
        <w:tc>
          <w:tcPr>
            <w:tcW w:w="14887" w:type="dxa"/>
            <w:gridSpan w:val="10"/>
            <w:vAlign w:val="center"/>
          </w:tcPr>
          <w:p>
            <w:pPr>
              <w:pStyle w:val="25"/>
              <w:rPr>
                <w:color w:val="auto"/>
              </w:rPr>
            </w:pPr>
            <w:r>
              <w:rPr>
                <w:rFonts w:hint="eastAsia"/>
                <w:color w:val="auto"/>
              </w:rPr>
              <w:t>须满足各环境要素细类的管控要求，以及各镇街的细化管控要求</w:t>
            </w:r>
            <w:r>
              <w:rPr>
                <w:color w:val="auto"/>
              </w:rPr>
              <w:t>。</w:t>
            </w:r>
          </w:p>
        </w:tc>
        <w:tc>
          <w:tcPr>
            <w:tcW w:w="5118" w:type="dxa"/>
            <w:gridSpan w:val="4"/>
            <w:vAlign w:val="center"/>
          </w:tcPr>
          <w:p>
            <w:pPr>
              <w:pStyle w:val="25"/>
              <w:rPr>
                <w:color w:val="auto"/>
              </w:rPr>
            </w:pPr>
            <w:r>
              <w:rPr>
                <w:color w:val="auto"/>
              </w:rPr>
              <w:t>广东省生态环境总体准入清单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区域布局管控</w:t>
            </w:r>
          </w:p>
        </w:tc>
        <w:tc>
          <w:tcPr>
            <w:tcW w:w="14887" w:type="dxa"/>
            <w:gridSpan w:val="10"/>
            <w:vAlign w:val="center"/>
          </w:tcPr>
          <w:p>
            <w:pPr>
              <w:pStyle w:val="25"/>
              <w:numPr>
                <w:ilvl w:val="0"/>
                <w:numId w:val="56"/>
              </w:numPr>
              <w:jc w:val="left"/>
              <w:rPr>
                <w:rFonts w:cs="Arial"/>
                <w:color w:val="auto"/>
              </w:rPr>
            </w:pPr>
            <w:r>
              <w:rPr>
                <w:rFonts w:hint="eastAsia" w:cs="Arial"/>
                <w:color w:val="auto"/>
              </w:rPr>
              <w:t>【产业/综合类】</w:t>
            </w:r>
            <w:r>
              <w:rPr>
                <w:rFonts w:hint="eastAsia" w:ascii="宋体" w:cs="宋体" w:hAnsiTheme="minorHAnsi"/>
                <w:color w:val="auto"/>
                <w:kern w:val="0"/>
              </w:rPr>
              <w:t>产业控制带内优先引进无污染的生产性服务业，或可适当布置废气排放量小、工业噪声影响小的产业。</w:t>
            </w:r>
          </w:p>
          <w:p>
            <w:pPr>
              <w:pStyle w:val="25"/>
              <w:numPr>
                <w:ilvl w:val="0"/>
                <w:numId w:val="56"/>
              </w:numPr>
              <w:ind w:left="0" w:firstLine="0"/>
              <w:jc w:val="left"/>
              <w:rPr>
                <w:rFonts w:cs="Arial"/>
                <w:color w:val="auto"/>
              </w:rPr>
            </w:pPr>
            <w:r>
              <w:rPr>
                <w:rFonts w:cs="Arial"/>
                <w:color w:val="auto"/>
              </w:rPr>
              <w:t>【产业/</w:t>
            </w:r>
            <w:r>
              <w:rPr>
                <w:rFonts w:hint="eastAsia" w:cs="Arial"/>
                <w:color w:val="auto"/>
              </w:rPr>
              <w:t>鼓励引导类</w:t>
            </w:r>
            <w:r>
              <w:rPr>
                <w:rFonts w:cs="Arial"/>
                <w:color w:val="auto"/>
              </w:rPr>
              <w:t>】</w:t>
            </w:r>
            <w:r>
              <w:rPr>
                <w:rFonts w:hint="eastAsia" w:ascii="宋体" w:cs="宋体" w:hAnsiTheme="minorHAnsi"/>
                <w:color w:val="auto"/>
                <w:kern w:val="0"/>
              </w:rPr>
              <w:t>】园区重点发展有色金属加工、家用电器、汽车零部件、光电显示、机械装备等产业</w:t>
            </w:r>
            <w:r>
              <w:rPr>
                <w:rFonts w:hint="eastAsia" w:ascii="宋体" w:cs="宋体"/>
                <w:color w:val="auto"/>
                <w:kern w:val="0"/>
              </w:rPr>
              <w:t>。</w:t>
            </w:r>
          </w:p>
          <w:p>
            <w:pPr>
              <w:pStyle w:val="25"/>
              <w:numPr>
                <w:ilvl w:val="0"/>
                <w:numId w:val="56"/>
              </w:numPr>
              <w:ind w:left="0" w:firstLine="0"/>
              <w:jc w:val="left"/>
              <w:rPr>
                <w:rFonts w:cs="Arial"/>
                <w:color w:val="auto"/>
              </w:rPr>
            </w:pPr>
            <w:r>
              <w:rPr>
                <w:rFonts w:cs="Arial"/>
                <w:color w:val="auto"/>
              </w:rPr>
              <w:t>【产业/限制类】</w:t>
            </w:r>
            <w:r>
              <w:rPr>
                <w:rFonts w:hint="eastAsia" w:ascii="宋体" w:cs="宋体" w:hAnsiTheme="minorHAnsi"/>
                <w:color w:val="auto"/>
                <w:kern w:val="0"/>
              </w:rPr>
              <w:t>严格限制不符合园区发展定位的项目入驻。</w:t>
            </w:r>
            <w:r>
              <w:rPr>
                <w:rFonts w:hint="eastAsia" w:ascii="宋体" w:cs="宋体"/>
                <w:color w:val="auto"/>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color w:val="auto"/>
                <w:kern w:val="0"/>
              </w:rPr>
              <w:t>VOCs</w:t>
            </w:r>
            <w:r>
              <w:rPr>
                <w:rFonts w:hint="eastAsia" w:ascii="宋体" w:cs="宋体"/>
                <w:color w:val="auto"/>
                <w:kern w:val="0"/>
              </w:rPr>
              <w:t>含量涂料项目除外）、金属化学表面处理工艺等。</w:t>
            </w:r>
          </w:p>
          <w:p>
            <w:pPr>
              <w:pStyle w:val="25"/>
              <w:numPr>
                <w:ilvl w:val="0"/>
                <w:numId w:val="56"/>
              </w:numPr>
              <w:ind w:left="0" w:firstLine="0"/>
              <w:jc w:val="left"/>
              <w:rPr>
                <w:rFonts w:cs="Arial"/>
                <w:color w:val="auto"/>
              </w:rPr>
            </w:pPr>
            <w:r>
              <w:rPr>
                <w:rFonts w:hint="eastAsia" w:cs="Arial"/>
                <w:color w:val="auto"/>
              </w:rPr>
              <w:t>【产业/禁止类】</w:t>
            </w:r>
            <w:r>
              <w:rPr>
                <w:rFonts w:hint="eastAsia" w:ascii="宋体" w:cs="宋体"/>
                <w:color w:val="auto"/>
                <w:kern w:val="0"/>
              </w:rPr>
              <w:t>不得引入专业电镀、漂染等污染物排放量大或排放一类水污染物、持久性有机污染物的项目，不得引进园区规划环评及批复（审查意见）禁止引进项目。</w:t>
            </w:r>
            <w:r>
              <w:rPr>
                <w:rFonts w:hint="eastAsia" w:ascii="宋体" w:cs="宋体" w:hAnsiTheme="minorHAnsi"/>
                <w:color w:val="auto"/>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cs="TimesNewRomanPSMT" w:hAnsiTheme="minorHAnsi"/>
                <w:color w:val="auto"/>
                <w:kern w:val="0"/>
              </w:rPr>
              <w:t>II</w:t>
            </w:r>
            <w:r>
              <w:rPr>
                <w:rFonts w:hint="eastAsia" w:ascii="宋体" w:cs="宋体" w:hAnsiTheme="minorHAnsi"/>
                <w:color w:val="auto"/>
                <w:kern w:val="0"/>
              </w:rPr>
              <w:t>级及以上的项目，不得规划新建居民点、办公楼和学校等环境敏感目标。</w:t>
            </w:r>
            <w:r>
              <w:rPr>
                <w:rFonts w:hint="eastAsia" w:ascii="宋体" w:cs="宋体"/>
                <w:color w:val="auto"/>
                <w:kern w:val="0"/>
              </w:rPr>
              <w:t>北园家电、汽配区须设置不</w:t>
            </w:r>
            <w:r>
              <w:rPr>
                <w:rFonts w:hint="eastAsia"/>
                <w:color w:val="auto"/>
              </w:rPr>
              <w:t>小于</w:t>
            </w:r>
            <w:r>
              <w:rPr>
                <w:color w:val="auto"/>
              </w:rPr>
              <w:t>50m</w:t>
            </w:r>
            <w:r>
              <w:rPr>
                <w:rFonts w:hint="eastAsia"/>
                <w:color w:val="auto"/>
              </w:rPr>
              <w:t>的防护距离，该距离内不得规划新建居民区、办公楼和学校等环境敏感目标，现有不符合要求的必须通过调整园区布局或落实搬迁安置措施妥善处理和解决。南海区大气环</w:t>
            </w:r>
            <w:r>
              <w:rPr>
                <w:rFonts w:hint="eastAsia" w:ascii="宋体" w:cs="宋体" w:hAnsiTheme="minorHAnsi"/>
                <w:color w:val="auto"/>
                <w:kern w:val="0"/>
              </w:rPr>
              <w:t>境保护敏感区域范围内不再审批新增</w:t>
            </w:r>
            <w:r>
              <w:rPr>
                <w:rFonts w:hint="eastAsia"/>
                <w:color w:val="auto"/>
              </w:rPr>
              <w:t>涉VOCs排放的工业类建设项目及有喷涂工艺的汽车维修项目。不再审批生产、使用不符合相应挥发性有机化合物含量限值及有害物质限量标准要求的</w:t>
            </w:r>
            <w:r>
              <w:rPr>
                <w:color w:val="auto"/>
              </w:rPr>
              <w:t>VOCs</w:t>
            </w:r>
            <w:r>
              <w:rPr>
                <w:rFonts w:hint="eastAsia"/>
                <w:color w:val="auto"/>
              </w:rPr>
              <w:t>物料的建设项目，鼓</w:t>
            </w:r>
            <w:r>
              <w:rPr>
                <w:rFonts w:hint="eastAsia" w:ascii="宋体" w:cs="宋体" w:hAnsiTheme="minorHAnsi"/>
                <w:color w:val="auto"/>
                <w:kern w:val="0"/>
              </w:rPr>
              <w:t>励生产和使用低</w:t>
            </w:r>
            <w:r>
              <w:rPr>
                <w:rFonts w:hint="eastAsia"/>
                <w:color w:val="auto"/>
              </w:rPr>
              <w:t>VOCs</w:t>
            </w:r>
            <w:r>
              <w:rPr>
                <w:rFonts w:hint="eastAsia" w:ascii="宋体" w:cs="宋体" w:hAnsiTheme="minorHAnsi"/>
                <w:color w:val="auto"/>
                <w:kern w:val="0"/>
              </w:rPr>
              <w:t>含量物料或低活性物料。</w:t>
            </w:r>
            <w:r>
              <w:rPr>
                <w:rFonts w:hint="eastAsia" w:ascii="宋体" w:cs="宋体" w:hAnsiTheme="minorHAnsi"/>
                <w:color w:val="auto"/>
                <w:kern w:val="0"/>
              </w:rPr>
              <w:t>根据所在区域环境质量和环境容量情况，因地制宜、精准调整重点关注行业类型和管控要求。</w:t>
            </w:r>
          </w:p>
          <w:p>
            <w:pPr>
              <w:pStyle w:val="25"/>
              <w:numPr>
                <w:ilvl w:val="0"/>
                <w:numId w:val="56"/>
              </w:numPr>
              <w:ind w:left="0" w:firstLine="0"/>
              <w:jc w:val="left"/>
              <w:rPr>
                <w:color w:val="auto"/>
              </w:rPr>
            </w:pPr>
            <w:r>
              <w:rPr>
                <w:rFonts w:hint="eastAsia" w:cs="Arial"/>
                <w:color w:val="auto"/>
              </w:rPr>
              <w:t>【大气/限制类】</w:t>
            </w:r>
            <w:r>
              <w:rPr>
                <w:rFonts w:hint="eastAsia" w:ascii="宋体" w:cs="宋体" w:hAnsiTheme="minorHAnsi"/>
                <w:color w:val="auto"/>
                <w:kern w:val="0"/>
              </w:rPr>
              <w:t>大气环境高排放重点管控区内，强化达标监管，引导工业项目落地集聚发展，有序推进区域内行业企业提标改造。</w:t>
            </w:r>
          </w:p>
          <w:p>
            <w:pPr>
              <w:pStyle w:val="25"/>
              <w:numPr>
                <w:ilvl w:val="0"/>
                <w:numId w:val="56"/>
              </w:numPr>
              <w:ind w:left="0" w:firstLine="0"/>
              <w:jc w:val="left"/>
              <w:rPr>
                <w:color w:val="auto"/>
              </w:rPr>
            </w:pPr>
            <w:r>
              <w:rPr>
                <w:rFonts w:hint="eastAsia" w:ascii="宋体" w:cs="宋体" w:hAnsiTheme="minorHAnsi"/>
                <w:color w:val="auto"/>
                <w:kern w:val="0"/>
              </w:rPr>
              <w:t>【土壤/禁止类】禁止新建、扩建增加重点防控的重金属污染物排放的建设项目。</w:t>
            </w:r>
          </w:p>
        </w:tc>
        <w:tc>
          <w:tcPr>
            <w:tcW w:w="5118" w:type="dxa"/>
            <w:gridSpan w:val="4"/>
            <w:vMerge w:val="restart"/>
            <w:vAlign w:val="center"/>
          </w:tcPr>
          <w:p>
            <w:pPr>
              <w:pStyle w:val="25"/>
              <w:jc w:val="left"/>
              <w:rPr>
                <w:color w:val="auto"/>
              </w:rPr>
            </w:pPr>
            <w:r>
              <w:rPr>
                <w:rFonts w:hint="eastAsia"/>
                <w:color w:val="auto"/>
              </w:rPr>
              <w:t>1-</w:t>
            </w:r>
            <w:r>
              <w:rPr>
                <w:color w:val="auto"/>
              </w:rPr>
              <w:t>1.</w:t>
            </w:r>
            <w:r>
              <w:rPr>
                <w:rFonts w:hint="eastAsia"/>
                <w:color w:val="auto"/>
              </w:rPr>
              <w:t>《关于广东佛山南海经济开发区区域环境影响评价报告书审查意见的通知》（粤环审[</w:t>
            </w:r>
            <w:r>
              <w:rPr>
                <w:color w:val="auto"/>
              </w:rPr>
              <w:t>2009]495</w:t>
            </w:r>
            <w:r>
              <w:rPr>
                <w:rFonts w:hint="eastAsia"/>
                <w:color w:val="auto"/>
              </w:rPr>
              <w:t>号）</w:t>
            </w:r>
          </w:p>
          <w:p>
            <w:pPr>
              <w:pStyle w:val="25"/>
              <w:jc w:val="left"/>
              <w:rPr>
                <w:color w:val="auto"/>
              </w:rPr>
            </w:pPr>
            <w:r>
              <w:rPr>
                <w:rFonts w:hint="eastAsia"/>
                <w:color w:val="auto"/>
              </w:rPr>
              <w:t>1-</w:t>
            </w:r>
            <w:r>
              <w:rPr>
                <w:color w:val="auto"/>
              </w:rPr>
              <w:t>2.</w:t>
            </w:r>
            <w:r>
              <w:rPr>
                <w:rFonts w:hint="eastAsia"/>
                <w:color w:val="auto"/>
              </w:rPr>
              <w:t xml:space="preserve"> 《关于广东佛山南海经济开发区区域环境影响评价报告书审查意见的通知》（粤环审[</w:t>
            </w:r>
            <w:r>
              <w:rPr>
                <w:color w:val="auto"/>
              </w:rPr>
              <w:t>2009]495</w:t>
            </w:r>
            <w:r>
              <w:rPr>
                <w:rFonts w:hint="eastAsia"/>
                <w:color w:val="auto"/>
              </w:rPr>
              <w:t>号）</w:t>
            </w:r>
          </w:p>
          <w:p>
            <w:pPr>
              <w:pStyle w:val="25"/>
              <w:jc w:val="left"/>
              <w:rPr>
                <w:color w:val="auto"/>
              </w:rPr>
            </w:pPr>
            <w:r>
              <w:rPr>
                <w:rFonts w:hint="eastAsia"/>
                <w:color w:val="auto"/>
              </w:rPr>
              <w:t>1-</w:t>
            </w:r>
            <w:r>
              <w:rPr>
                <w:color w:val="auto"/>
              </w:rPr>
              <w:t>3.</w:t>
            </w:r>
            <w:r>
              <w:rPr>
                <w:rFonts w:hint="eastAsia"/>
                <w:color w:val="auto"/>
              </w:rPr>
              <w:t xml:space="preserve"> 《关于广东佛山南海经济开发区区域环境影响评价报告书审查意见的通知》（粤环审[</w:t>
            </w:r>
            <w:r>
              <w:rPr>
                <w:color w:val="auto"/>
              </w:rPr>
              <w:t>2009]495</w:t>
            </w:r>
            <w:r>
              <w:rPr>
                <w:rFonts w:hint="eastAsia"/>
                <w:color w:val="auto"/>
              </w:rPr>
              <w:t>号）、</w:t>
            </w:r>
            <w:r>
              <w:rPr>
                <w:color w:val="auto"/>
              </w:rPr>
              <w:t>《佛山市南海区人民政府办公室关于加强重点关注行业环境准入管理工作的通知》和《</w:t>
            </w:r>
            <w:r>
              <w:rPr>
                <w:rFonts w:hint="eastAsia"/>
                <w:color w:val="auto"/>
              </w:rPr>
              <w:t>佛山市南海区重点关注行业环境准入管理工作实施细则》</w:t>
            </w:r>
          </w:p>
          <w:p>
            <w:pPr>
              <w:pStyle w:val="25"/>
              <w:jc w:val="left"/>
              <w:rPr>
                <w:color w:val="auto"/>
              </w:rPr>
            </w:pPr>
            <w:r>
              <w:rPr>
                <w:rFonts w:hint="eastAsia"/>
                <w:color w:val="auto"/>
              </w:rPr>
              <w:t>1-</w:t>
            </w:r>
            <w:r>
              <w:rPr>
                <w:color w:val="auto"/>
              </w:rPr>
              <w:t>4.</w:t>
            </w:r>
            <w:r>
              <w:rPr>
                <w:rFonts w:hint="eastAsia"/>
                <w:color w:val="auto"/>
              </w:rPr>
              <w:t xml:space="preserve"> 《关于广东佛山南海经济开发区区域环境影响评价报告书审查意见的通知》（粤环审[</w:t>
            </w:r>
            <w:r>
              <w:rPr>
                <w:color w:val="auto"/>
              </w:rPr>
              <w:t>2009]495</w:t>
            </w:r>
            <w:r>
              <w:rPr>
                <w:rFonts w:hint="eastAsia"/>
                <w:color w:val="auto"/>
              </w:rPr>
              <w:t>号）、《佛山市南海区环境保护委员会办公室关于划定南海区大气环境保护敏感区域范围的通知》</w:t>
            </w:r>
          </w:p>
          <w:p>
            <w:pPr>
              <w:pStyle w:val="25"/>
              <w:jc w:val="left"/>
              <w:rPr>
                <w:color w:val="auto"/>
              </w:rPr>
            </w:pPr>
            <w:r>
              <w:rPr>
                <w:rFonts w:hint="eastAsia"/>
                <w:color w:val="auto"/>
              </w:rPr>
              <w:t>1-</w:t>
            </w:r>
            <w:r>
              <w:rPr>
                <w:color w:val="auto"/>
              </w:rPr>
              <w:t>5.</w:t>
            </w:r>
            <w:r>
              <w:rPr>
                <w:rFonts w:hint="eastAsia"/>
                <w:color w:val="auto"/>
              </w:rPr>
              <w:t>《关于印发</w:t>
            </w:r>
            <w:r>
              <w:rPr>
                <w:color w:val="auto"/>
              </w:rPr>
              <w:t>&lt;</w:t>
            </w:r>
            <w:r>
              <w:rPr>
                <w:rFonts w:hint="eastAsia"/>
                <w:color w:val="auto"/>
              </w:rPr>
              <w:t>生态环境准入清单编制要点（试行）</w:t>
            </w:r>
            <w:r>
              <w:rPr>
                <w:color w:val="auto"/>
              </w:rPr>
              <w:t>&gt;</w:t>
            </w:r>
            <w:r>
              <w:rPr>
                <w:rFonts w:hint="eastAsia"/>
                <w:color w:val="auto"/>
              </w:rPr>
              <w:t>的通知》、《“生态保护红线、环境质量底线、资源利用上限和环境准入清单”编制技术指南（试行）》、《“三线一单”编制技术要求（试行）》</w:t>
            </w:r>
          </w:p>
          <w:p>
            <w:pPr>
              <w:pStyle w:val="25"/>
              <w:jc w:val="left"/>
              <w:rPr>
                <w:color w:val="auto"/>
              </w:rPr>
            </w:pPr>
            <w:r>
              <w:rPr>
                <w:rFonts w:hint="eastAsia"/>
                <w:color w:val="auto"/>
              </w:rPr>
              <w:t>1</w:t>
            </w:r>
            <w:r>
              <w:rPr>
                <w:color w:val="auto"/>
              </w:rPr>
              <w:t>-6.</w:t>
            </w:r>
            <w:r>
              <w:rPr>
                <w:rFonts w:hint="eastAsia"/>
                <w:color w:val="auto"/>
              </w:rPr>
              <w:t xml:space="preserve"> 《广东省人民政府关于印发广东省“三线一单”生态环境分区管控方案的通知》（粤府[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color w:val="auto"/>
              </w:rPr>
              <w:t>2</w:t>
            </w:r>
            <w:r>
              <w:rPr>
                <w:rFonts w:hint="eastAsia"/>
                <w:color w:val="auto"/>
              </w:rPr>
              <w:t>-</w:t>
            </w:r>
            <w:r>
              <w:rPr>
                <w:color w:val="auto"/>
              </w:rPr>
              <w:t>1/2-3.</w:t>
            </w:r>
            <w:r>
              <w:rPr>
                <w:rFonts w:hint="eastAsia"/>
                <w:color w:val="auto"/>
              </w:rPr>
              <w:t>《广东省人民政府关于印发广东省“三线一单”生态环境分区管控方案的通知》（粤府[</w:t>
            </w:r>
            <w:r>
              <w:rPr>
                <w:color w:val="auto"/>
              </w:rPr>
              <w:t>2020</w:t>
            </w:r>
            <w:r>
              <w:rPr>
                <w:rFonts w:hint="eastAsia"/>
                <w:color w:val="auto"/>
              </w:rPr>
              <w:t>]</w:t>
            </w:r>
            <w:r>
              <w:rPr>
                <w:color w:val="auto"/>
              </w:rPr>
              <w:t>71</w:t>
            </w:r>
            <w:r>
              <w:rPr>
                <w:rFonts w:hint="eastAsia"/>
                <w:color w:val="auto"/>
              </w:rPr>
              <w:t>号）</w:t>
            </w:r>
          </w:p>
          <w:p>
            <w:pPr>
              <w:pStyle w:val="25"/>
              <w:jc w:val="left"/>
              <w:rPr>
                <w:color w:val="auto"/>
              </w:rPr>
            </w:pPr>
            <w:r>
              <w:rPr>
                <w:color w:val="auto"/>
              </w:rPr>
              <w:t>2-2/</w:t>
            </w:r>
            <w:r>
              <w:rPr>
                <w:rFonts w:hint="eastAsia"/>
                <w:color w:val="auto"/>
              </w:rPr>
              <w:t>2</w:t>
            </w:r>
            <w:r>
              <w:rPr>
                <w:color w:val="auto"/>
              </w:rPr>
              <w:t>-4.</w:t>
            </w:r>
            <w:r>
              <w:rPr>
                <w:rFonts w:hint="eastAsia"/>
                <w:color w:val="auto"/>
              </w:rPr>
              <w:t>《关于广东佛山南海经济开发区区域环境影响评价报告书审查意见的通知》（粤环审[</w:t>
            </w:r>
            <w:r>
              <w:rPr>
                <w:color w:val="auto"/>
              </w:rPr>
              <w:t>2009]495</w:t>
            </w:r>
            <w:r>
              <w:rPr>
                <w:rFonts w:hint="eastAsia"/>
                <w:color w:val="auto"/>
              </w:rPr>
              <w:t>号）</w:t>
            </w:r>
          </w:p>
          <w:p>
            <w:pPr>
              <w:pStyle w:val="25"/>
              <w:jc w:val="left"/>
              <w:rPr>
                <w:color w:val="auto"/>
              </w:rPr>
            </w:pPr>
            <w:r>
              <w:rPr>
                <w:rFonts w:hint="eastAsia"/>
                <w:color w:val="auto"/>
              </w:rPr>
              <w:t>3</w:t>
            </w:r>
            <w:r>
              <w:rPr>
                <w:color w:val="auto"/>
              </w:rPr>
              <w:t>-1.</w:t>
            </w:r>
            <w:r>
              <w:rPr>
                <w:rFonts w:hint="eastAsia"/>
                <w:color w:val="auto"/>
              </w:rPr>
              <w:t xml:space="preserve"> 《关于广东佛山南海经济开发区区域环境影响评价报告书审查意见的通知》（粤环审[</w:t>
            </w:r>
            <w:r>
              <w:rPr>
                <w:color w:val="auto"/>
              </w:rPr>
              <w:t>2009]495</w:t>
            </w:r>
            <w:r>
              <w:rPr>
                <w:rFonts w:hint="eastAsia"/>
                <w:color w:val="auto"/>
              </w:rPr>
              <w:t>号）</w:t>
            </w:r>
          </w:p>
          <w:p>
            <w:pPr>
              <w:pStyle w:val="25"/>
              <w:jc w:val="left"/>
              <w:rPr>
                <w:color w:val="auto"/>
              </w:rPr>
            </w:pPr>
            <w:r>
              <w:rPr>
                <w:rFonts w:hint="eastAsia"/>
                <w:color w:val="auto"/>
              </w:rPr>
              <w:t>3-</w:t>
            </w:r>
            <w:r>
              <w:rPr>
                <w:color w:val="auto"/>
              </w:rPr>
              <w:t>2.</w:t>
            </w:r>
            <w:r>
              <w:rPr>
                <w:rFonts w:hint="eastAsia" w:ascii="宋体" w:cs="宋体"/>
                <w:color w:val="auto"/>
                <w:kern w:val="0"/>
              </w:rPr>
              <w:t>《佛</w:t>
            </w:r>
            <w:r>
              <w:rPr>
                <w:rFonts w:hint="eastAsia"/>
                <w:color w:val="auto"/>
              </w:rPr>
              <w:t>山市2</w:t>
            </w:r>
            <w:r>
              <w:rPr>
                <w:color w:val="auto"/>
              </w:rPr>
              <w:t>021年</w:t>
            </w:r>
            <w:r>
              <w:rPr>
                <w:rFonts w:hint="eastAsia" w:ascii="宋体" w:cs="宋体"/>
                <w:color w:val="auto"/>
                <w:kern w:val="0"/>
              </w:rPr>
              <w:t>水生态环境保护工作方案》</w:t>
            </w:r>
          </w:p>
          <w:p>
            <w:pPr>
              <w:pStyle w:val="25"/>
              <w:jc w:val="left"/>
              <w:rPr>
                <w:color w:val="auto"/>
              </w:rPr>
            </w:pPr>
            <w:r>
              <w:rPr>
                <w:rFonts w:hint="eastAsia"/>
                <w:color w:val="auto"/>
              </w:rPr>
              <w:t>4-</w:t>
            </w:r>
            <w:r>
              <w:rPr>
                <w:color w:val="auto"/>
              </w:rPr>
              <w:t>1.</w:t>
            </w:r>
            <w:r>
              <w:rPr>
                <w:rFonts w:hint="eastAsia"/>
                <w:color w:val="auto"/>
              </w:rPr>
              <w:t>《关于广东佛山南海经济开发区区域环境影响评价报告书审查意见的通知》（粤环审[</w:t>
            </w:r>
            <w:r>
              <w:rPr>
                <w:color w:val="auto"/>
              </w:rPr>
              <w:t>2009]495</w:t>
            </w:r>
            <w:r>
              <w:rPr>
                <w:rFonts w:hint="eastAsia"/>
                <w:color w:val="auto"/>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能源资源利用</w:t>
            </w:r>
          </w:p>
        </w:tc>
        <w:tc>
          <w:tcPr>
            <w:tcW w:w="14887" w:type="dxa"/>
            <w:gridSpan w:val="10"/>
            <w:vAlign w:val="center"/>
          </w:tcPr>
          <w:p>
            <w:pPr>
              <w:pStyle w:val="25"/>
              <w:numPr>
                <w:ilvl w:val="0"/>
                <w:numId w:val="57"/>
              </w:numPr>
              <w:jc w:val="left"/>
              <w:rPr>
                <w:color w:val="auto"/>
              </w:rPr>
            </w:pPr>
            <w:r>
              <w:rPr>
                <w:rFonts w:hint="eastAsia"/>
                <w:color w:val="auto"/>
              </w:rPr>
              <w:t>【能源/综合类】</w:t>
            </w:r>
            <w:r>
              <w:rPr>
                <w:color w:val="auto"/>
              </w:rPr>
              <w:t>科学实施能源消费总量和强度“双控”，新建高能耗项目单位产品（产值）能耗达到国际国内先进水平，减少煤炭使用量。</w:t>
            </w:r>
          </w:p>
          <w:p>
            <w:pPr>
              <w:pStyle w:val="25"/>
              <w:numPr>
                <w:ilvl w:val="0"/>
                <w:numId w:val="57"/>
              </w:numPr>
              <w:ind w:left="0" w:firstLine="0"/>
              <w:jc w:val="left"/>
              <w:rPr>
                <w:color w:val="auto"/>
              </w:rPr>
            </w:pPr>
            <w:r>
              <w:rPr>
                <w:rFonts w:hint="eastAsia"/>
                <w:color w:val="auto"/>
              </w:rPr>
              <w:t>【水资源/综合类】</w:t>
            </w:r>
            <w:r>
              <w:rPr>
                <w:rFonts w:hint="eastAsia" w:ascii="宋体" w:cs="宋体" w:hAnsiTheme="minorHAnsi"/>
                <w:color w:val="auto"/>
                <w:kern w:val="0"/>
              </w:rPr>
              <w:t>提高园区水资源利用效率，加快污水回用系统建设</w:t>
            </w:r>
            <w:r>
              <w:rPr>
                <w:color w:val="auto"/>
              </w:rPr>
              <w:t>。</w:t>
            </w:r>
          </w:p>
          <w:p>
            <w:pPr>
              <w:pStyle w:val="25"/>
              <w:numPr>
                <w:ilvl w:val="0"/>
                <w:numId w:val="57"/>
              </w:numPr>
              <w:ind w:left="0" w:firstLine="0"/>
              <w:jc w:val="left"/>
              <w:rPr>
                <w:color w:val="auto"/>
              </w:rPr>
            </w:pPr>
            <w:r>
              <w:rPr>
                <w:rFonts w:hint="eastAsia"/>
                <w:color w:val="auto"/>
              </w:rPr>
              <w:t>【土地资源/综合类】</w:t>
            </w:r>
            <w:r>
              <w:rPr>
                <w:rFonts w:hint="eastAsia" w:ascii="宋体" w:cs="宋体" w:hAnsiTheme="minorHAnsi"/>
                <w:color w:val="auto"/>
                <w:kern w:val="0"/>
              </w:rPr>
              <w:t>落实单位土地面积投资强度、土地利用强度等建设用地控制性指标要求，提高土地利用效率</w:t>
            </w:r>
            <w:r>
              <w:rPr>
                <w:color w:val="auto"/>
              </w:rPr>
              <w:t>。</w:t>
            </w:r>
          </w:p>
          <w:p>
            <w:pPr>
              <w:pStyle w:val="25"/>
              <w:numPr>
                <w:ilvl w:val="0"/>
                <w:numId w:val="57"/>
              </w:numPr>
              <w:ind w:left="0" w:firstLine="0"/>
              <w:jc w:val="left"/>
              <w:rPr>
                <w:color w:val="auto"/>
              </w:rPr>
            </w:pPr>
            <w:r>
              <w:rPr>
                <w:rFonts w:hint="eastAsia"/>
                <w:color w:val="auto"/>
              </w:rPr>
              <w:t>【其他/综合类】</w:t>
            </w:r>
            <w:r>
              <w:rPr>
                <w:rFonts w:hint="eastAsia" w:ascii="宋体" w:cs="宋体" w:hAnsiTheme="minorHAnsi"/>
                <w:color w:val="auto"/>
                <w:kern w:val="0"/>
              </w:rPr>
              <w:t>有行业清洁生产标准的新引进项目清洁生产水平须达到本行业国际先进水平</w:t>
            </w:r>
            <w:r>
              <w:rPr>
                <w:color w:val="auto"/>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污染物排放管控</w:t>
            </w:r>
          </w:p>
        </w:tc>
        <w:tc>
          <w:tcPr>
            <w:tcW w:w="14887" w:type="dxa"/>
            <w:gridSpan w:val="10"/>
            <w:vAlign w:val="center"/>
          </w:tcPr>
          <w:p>
            <w:pPr>
              <w:pStyle w:val="25"/>
              <w:numPr>
                <w:ilvl w:val="0"/>
                <w:numId w:val="58"/>
              </w:numPr>
              <w:jc w:val="left"/>
              <w:rPr>
                <w:rFonts w:cs="Arial"/>
                <w:color w:val="auto"/>
              </w:rPr>
            </w:pPr>
            <w:r>
              <w:rPr>
                <w:rFonts w:cs="Arial"/>
                <w:color w:val="auto"/>
              </w:rPr>
              <w:t>【</w:t>
            </w:r>
            <w:r>
              <w:rPr>
                <w:rFonts w:hint="eastAsia" w:cs="Arial"/>
                <w:color w:val="auto"/>
              </w:rPr>
              <w:t>其他</w:t>
            </w:r>
            <w:r>
              <w:rPr>
                <w:rFonts w:cs="Arial"/>
                <w:color w:val="auto"/>
              </w:rPr>
              <w:t>/</w:t>
            </w:r>
            <w:r>
              <w:rPr>
                <w:rFonts w:hint="eastAsia" w:cs="Arial"/>
                <w:color w:val="auto"/>
              </w:rPr>
              <w:t>限制</w:t>
            </w:r>
            <w:r>
              <w:rPr>
                <w:rFonts w:cs="Arial"/>
                <w:color w:val="auto"/>
              </w:rPr>
              <w:t>类】</w:t>
            </w:r>
            <w:r>
              <w:rPr>
                <w:rFonts w:hint="eastAsia" w:ascii="宋体" w:cs="宋体" w:hAnsiTheme="minorHAnsi"/>
                <w:color w:val="auto"/>
                <w:kern w:val="0"/>
              </w:rPr>
              <w:t>园区各项污染物排放总量不得突破规划环评核定的污染物排放总量管控要求</w:t>
            </w:r>
            <w:r>
              <w:rPr>
                <w:rFonts w:cs="Arial"/>
                <w:color w:val="auto"/>
              </w:rPr>
              <w:t>。</w:t>
            </w:r>
          </w:p>
          <w:p>
            <w:pPr>
              <w:pStyle w:val="25"/>
              <w:numPr>
                <w:ilvl w:val="0"/>
                <w:numId w:val="58"/>
              </w:numPr>
              <w:ind w:left="0" w:firstLine="0"/>
              <w:jc w:val="left"/>
              <w:rPr>
                <w:rFonts w:cs="Arial"/>
                <w:color w:val="auto"/>
              </w:rPr>
            </w:pPr>
            <w:r>
              <w:rPr>
                <w:rFonts w:hint="eastAsia" w:cs="Arial"/>
                <w:color w:val="auto"/>
              </w:rPr>
              <w:t>【水/综合类】</w:t>
            </w:r>
            <w:r>
              <w:rPr>
                <w:rFonts w:hint="eastAsia" w:ascii="宋体" w:cs="宋体" w:hAnsiTheme="minorHAnsi"/>
                <w:color w:val="auto"/>
                <w:kern w:val="0"/>
              </w:rPr>
              <w:t>园区应合理规划建设工业或综合集中废水处理设施，推进工业园区污水管网建设，实现工业废水、生活污水全收集、全处理</w:t>
            </w:r>
            <w:r>
              <w:rPr>
                <w:rFonts w:hint="eastAsia" w:ascii="宋体" w:cs="宋体"/>
                <w:color w:val="auto"/>
                <w:kern w:val="0"/>
              </w:rPr>
              <w:t>。</w:t>
            </w:r>
          </w:p>
        </w:tc>
        <w:tc>
          <w:tcPr>
            <w:tcW w:w="5118" w:type="dxa"/>
            <w:gridSpan w:val="4"/>
            <w:vMerge w:val="continue"/>
            <w:vAlign w:val="center"/>
          </w:tcPr>
          <w:p>
            <w:pPr>
              <w:pStyle w:val="25"/>
              <w:rPr>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23" w:type="dxa"/>
            <w:vAlign w:val="center"/>
          </w:tcPr>
          <w:p>
            <w:pPr>
              <w:pStyle w:val="25"/>
              <w:rPr>
                <w:color w:val="auto"/>
              </w:rPr>
            </w:pPr>
            <w:r>
              <w:rPr>
                <w:color w:val="auto"/>
              </w:rPr>
              <w:t>环境风险防控</w:t>
            </w:r>
          </w:p>
        </w:tc>
        <w:tc>
          <w:tcPr>
            <w:tcW w:w="14887" w:type="dxa"/>
            <w:gridSpan w:val="10"/>
            <w:vAlign w:val="center"/>
          </w:tcPr>
          <w:p>
            <w:pPr>
              <w:pStyle w:val="25"/>
              <w:numPr>
                <w:ilvl w:val="0"/>
                <w:numId w:val="59"/>
              </w:numPr>
              <w:jc w:val="left"/>
              <w:rPr>
                <w:rFonts w:cs="Arial"/>
                <w:color w:val="auto"/>
              </w:rPr>
            </w:pPr>
            <w:r>
              <w:rPr>
                <w:rFonts w:cs="Arial"/>
                <w:color w:val="auto"/>
              </w:rPr>
              <w:t>【</w:t>
            </w:r>
            <w:r>
              <w:rPr>
                <w:rFonts w:hint="eastAsia" w:cs="Arial"/>
                <w:color w:val="auto"/>
              </w:rPr>
              <w:t>风险</w:t>
            </w:r>
            <w:r>
              <w:rPr>
                <w:rFonts w:cs="Arial"/>
                <w:color w:val="auto"/>
              </w:rPr>
              <w:t>/综合类】</w:t>
            </w:r>
            <w:r>
              <w:rPr>
                <w:rFonts w:hint="eastAsia" w:ascii="宋体" w:cs="宋体"/>
                <w:color w:val="auto"/>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西北污水处理厂及当地应急预案相衔接。</w:t>
            </w:r>
          </w:p>
        </w:tc>
        <w:tc>
          <w:tcPr>
            <w:tcW w:w="5118" w:type="dxa"/>
            <w:gridSpan w:val="4"/>
            <w:vMerge w:val="continue"/>
            <w:vAlign w:val="center"/>
          </w:tcPr>
          <w:p>
            <w:pPr>
              <w:pStyle w:val="25"/>
              <w:rPr>
                <w:color w:val="auto"/>
              </w:rPr>
            </w:pPr>
          </w:p>
        </w:tc>
      </w:tr>
    </w:tbl>
    <w:p>
      <w:pPr>
        <w:pStyle w:val="25"/>
        <w:rPr>
          <w:color w:val="auto"/>
        </w:rPr>
      </w:pPr>
    </w:p>
    <w:p>
      <w:pPr>
        <w:pStyle w:val="25"/>
        <w:rPr>
          <w:color w:val="auto"/>
        </w:rPr>
      </w:pPr>
    </w:p>
    <w:sectPr>
      <w:pgSz w:w="23808" w:h="16840" w:orient="landscape"/>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00"/>
    <w:family w:val="auto"/>
    <w:pitch w:val="default"/>
    <w:sig w:usb0="00000000" w:usb1="00000000" w:usb2="00000010" w:usb3="00000000" w:csb0="0002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center"/>
    </w:pPr>
    <w:r>
      <w:fldChar w:fldCharType="begin"/>
    </w:r>
    <w:r>
      <w:instrText xml:space="preserve"> PAGE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spacing w:line="240" w:lineRule="auto"/>
      <w:ind w:left="240" w:leftChars="100" w:right="240" w:rightChars="100" w:firstLine="0" w:firstLineChars="0"/>
      <w:jc w:val="right"/>
      <w:textAlignment w:val="auto"/>
      <w:outlineLvl w:val="9"/>
    </w:pPr>
    <w:r>
      <w:rPr>
        <w:rFonts w:hint="eastAsia"/>
        <w:lang w:eastAsia="zh-CN"/>
      </w:rPr>
      <w:t>—</w:t>
    </w:r>
    <w:r>
      <w:rPr>
        <w:rFonts w:hint="eastAsia"/>
        <w:lang w:val="en-US" w:eastAsia="zh-CN"/>
      </w:rPr>
      <w:t xml:space="preserve"> </w:t>
    </w:r>
    <w:r>
      <w:fldChar w:fldCharType="begin"/>
    </w:r>
    <w:r>
      <w:instrText xml:space="preserve"> PAGE </w:instrText>
    </w:r>
    <w:r>
      <w:fldChar w:fldCharType="separate"/>
    </w:r>
    <w:r>
      <w:t>1</w:t>
    </w:r>
    <w:r>
      <w:fldChar w:fldCharType="end"/>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3F"/>
    <w:multiLevelType w:val="multilevel"/>
    <w:tmpl w:val="008C283F"/>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9C0593"/>
    <w:multiLevelType w:val="multilevel"/>
    <w:tmpl w:val="089C0593"/>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923B0C"/>
    <w:multiLevelType w:val="multilevel"/>
    <w:tmpl w:val="0E923B0C"/>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1FF2089"/>
    <w:multiLevelType w:val="multilevel"/>
    <w:tmpl w:val="11FF2089"/>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49335A"/>
    <w:multiLevelType w:val="multilevel"/>
    <w:tmpl w:val="1649335A"/>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BD73E0"/>
    <w:multiLevelType w:val="multilevel"/>
    <w:tmpl w:val="16BD73E0"/>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005BC7"/>
    <w:multiLevelType w:val="multilevel"/>
    <w:tmpl w:val="18005BC7"/>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95C066F"/>
    <w:multiLevelType w:val="multilevel"/>
    <w:tmpl w:val="195C066F"/>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F61ADA"/>
    <w:multiLevelType w:val="multilevel"/>
    <w:tmpl w:val="19F61ADA"/>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CC30E54"/>
    <w:multiLevelType w:val="multilevel"/>
    <w:tmpl w:val="1CC30E5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DB34EA"/>
    <w:multiLevelType w:val="multilevel"/>
    <w:tmpl w:val="1CDB34EA"/>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456CE1"/>
    <w:multiLevelType w:val="multilevel"/>
    <w:tmpl w:val="1E456CE1"/>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3F5965"/>
    <w:multiLevelType w:val="multilevel"/>
    <w:tmpl w:val="1F3F5965"/>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0371B04"/>
    <w:multiLevelType w:val="multilevel"/>
    <w:tmpl w:val="20371B04"/>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0A4639"/>
    <w:multiLevelType w:val="multilevel"/>
    <w:tmpl w:val="210A4639"/>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5D9305C"/>
    <w:multiLevelType w:val="multilevel"/>
    <w:tmpl w:val="25D9305C"/>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9D343ED"/>
    <w:multiLevelType w:val="multilevel"/>
    <w:tmpl w:val="29D343ED"/>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C307AF8"/>
    <w:multiLevelType w:val="multilevel"/>
    <w:tmpl w:val="2C307AF8"/>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EC85976"/>
    <w:multiLevelType w:val="multilevel"/>
    <w:tmpl w:val="2EC85976"/>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3AA468C"/>
    <w:multiLevelType w:val="multilevel"/>
    <w:tmpl w:val="33AA468C"/>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4A266C1"/>
    <w:multiLevelType w:val="multilevel"/>
    <w:tmpl w:val="34A266C1"/>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4E72F12"/>
    <w:multiLevelType w:val="multilevel"/>
    <w:tmpl w:val="34E72F12"/>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5B2B60"/>
    <w:multiLevelType w:val="multilevel"/>
    <w:tmpl w:val="355B2B60"/>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6354CC2"/>
    <w:multiLevelType w:val="multilevel"/>
    <w:tmpl w:val="36354CC2"/>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6D66867"/>
    <w:multiLevelType w:val="multilevel"/>
    <w:tmpl w:val="36D66867"/>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86712F4"/>
    <w:multiLevelType w:val="multilevel"/>
    <w:tmpl w:val="386712F4"/>
    <w:lvl w:ilvl="0" w:tentative="0">
      <w:start w:val="1"/>
      <w:numFmt w:val="decimal"/>
      <w:pStyle w:val="3"/>
      <w:suff w:val="space"/>
      <w:lvlText w:val="%1"/>
      <w:lvlJc w:val="left"/>
      <w:pPr>
        <w:ind w:left="432" w:hanging="432"/>
      </w:pPr>
      <w:rPr>
        <w:rFonts w:hint="default" w:ascii="Arial" w:hAnsi="Arial" w:cs="Arial"/>
      </w:rPr>
    </w:lvl>
    <w:lvl w:ilvl="1" w:tentative="0">
      <w:start w:val="1"/>
      <w:numFmt w:val="decimal"/>
      <w:pStyle w:val="4"/>
      <w:isLgl/>
      <w:suff w:val="space"/>
      <w:lvlText w:val="%1.%2"/>
      <w:lvlJc w:val="left"/>
      <w:pPr>
        <w:ind w:left="576" w:hanging="576"/>
      </w:pPr>
      <w:rPr>
        <w:rFonts w:hint="eastAsia"/>
      </w:rPr>
    </w:lvl>
    <w:lvl w:ilvl="2" w:tentative="0">
      <w:start w:val="1"/>
      <w:numFmt w:val="decimal"/>
      <w:pStyle w:val="2"/>
      <w:isLgl/>
      <w:suff w:val="space"/>
      <w:lvlText w:val="%1.%2.%3"/>
      <w:lvlJc w:val="left"/>
      <w:pPr>
        <w:ind w:left="720" w:hanging="720"/>
      </w:pPr>
      <w:rPr>
        <w:rFonts w:hint="eastAsia"/>
      </w:rPr>
    </w:lvl>
    <w:lvl w:ilvl="3" w:tentative="0">
      <w:start w:val="1"/>
      <w:numFmt w:val="decimal"/>
      <w:isLgl/>
      <w:lvlText w:val="%1.%2.%3.%4"/>
      <w:lvlJc w:val="left"/>
      <w:pPr>
        <w:tabs>
          <w:tab w:val="left" w:pos="1080"/>
        </w:tabs>
        <w:ind w:left="864" w:hanging="864"/>
      </w:pPr>
      <w:rPr>
        <w:rFonts w:hint="eastAsia"/>
      </w:rPr>
    </w:lvl>
    <w:lvl w:ilvl="4" w:tentative="0">
      <w:start w:val="1"/>
      <w:numFmt w:val="decimal"/>
      <w:isLgl/>
      <w:lvlText w:val="%1.%2.%3.%4.%5"/>
      <w:lvlJc w:val="left"/>
      <w:pPr>
        <w:tabs>
          <w:tab w:val="left" w:pos="144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6">
    <w:nsid w:val="396C1F7E"/>
    <w:multiLevelType w:val="multilevel"/>
    <w:tmpl w:val="396C1F7E"/>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BD10740"/>
    <w:multiLevelType w:val="multilevel"/>
    <w:tmpl w:val="3BD10740"/>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DBE5B41"/>
    <w:multiLevelType w:val="multilevel"/>
    <w:tmpl w:val="3DBE5B41"/>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1D077C1"/>
    <w:multiLevelType w:val="multilevel"/>
    <w:tmpl w:val="41D077C1"/>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2FD277D"/>
    <w:multiLevelType w:val="multilevel"/>
    <w:tmpl w:val="42FD277D"/>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3DC0791"/>
    <w:multiLevelType w:val="multilevel"/>
    <w:tmpl w:val="43DC0791"/>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7717F70"/>
    <w:multiLevelType w:val="multilevel"/>
    <w:tmpl w:val="47717F70"/>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BEC6387"/>
    <w:multiLevelType w:val="multilevel"/>
    <w:tmpl w:val="4BEC6387"/>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C146121"/>
    <w:multiLevelType w:val="multilevel"/>
    <w:tmpl w:val="4C146121"/>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DCA0B5F"/>
    <w:multiLevelType w:val="multilevel"/>
    <w:tmpl w:val="4DCA0B5F"/>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4DE63153"/>
    <w:multiLevelType w:val="multilevel"/>
    <w:tmpl w:val="4DE63153"/>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4F4E3869"/>
    <w:multiLevelType w:val="multilevel"/>
    <w:tmpl w:val="4F4E3869"/>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4F5A73E6"/>
    <w:multiLevelType w:val="multilevel"/>
    <w:tmpl w:val="4F5A73E6"/>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0C4488D"/>
    <w:multiLevelType w:val="multilevel"/>
    <w:tmpl w:val="50C4488D"/>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95A2A69"/>
    <w:multiLevelType w:val="multilevel"/>
    <w:tmpl w:val="595A2A69"/>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D9267DF"/>
    <w:multiLevelType w:val="multilevel"/>
    <w:tmpl w:val="5D9267DF"/>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68B2BFB"/>
    <w:multiLevelType w:val="multilevel"/>
    <w:tmpl w:val="668B2BFB"/>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E91E89"/>
    <w:multiLevelType w:val="multilevel"/>
    <w:tmpl w:val="67E91E89"/>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A575385"/>
    <w:multiLevelType w:val="multilevel"/>
    <w:tmpl w:val="6A575385"/>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A8717A4"/>
    <w:multiLevelType w:val="multilevel"/>
    <w:tmpl w:val="6A8717A4"/>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CF079C4"/>
    <w:multiLevelType w:val="multilevel"/>
    <w:tmpl w:val="6CF079C4"/>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E335B16"/>
    <w:multiLevelType w:val="multilevel"/>
    <w:tmpl w:val="6E335B16"/>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F98736D"/>
    <w:multiLevelType w:val="multilevel"/>
    <w:tmpl w:val="6F98736D"/>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12D2314"/>
    <w:multiLevelType w:val="multilevel"/>
    <w:tmpl w:val="712D2314"/>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27B1CF5"/>
    <w:multiLevelType w:val="multilevel"/>
    <w:tmpl w:val="727B1CF5"/>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46C2CE6"/>
    <w:multiLevelType w:val="multilevel"/>
    <w:tmpl w:val="746C2CE6"/>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7A65FBE"/>
    <w:multiLevelType w:val="multilevel"/>
    <w:tmpl w:val="77A65FBE"/>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998026D"/>
    <w:multiLevelType w:val="multilevel"/>
    <w:tmpl w:val="7998026D"/>
    <w:lvl w:ilvl="0" w:tentative="0">
      <w:start w:val="1"/>
      <w:numFmt w:val="decimal"/>
      <w:lvlText w:val="1-%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9F620FE"/>
    <w:multiLevelType w:val="multilevel"/>
    <w:tmpl w:val="79F620FE"/>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CC14D7B"/>
    <w:multiLevelType w:val="multilevel"/>
    <w:tmpl w:val="7CC14D7B"/>
    <w:lvl w:ilvl="0" w:tentative="0">
      <w:start w:val="1"/>
      <w:numFmt w:val="decimal"/>
      <w:lvlText w:val="4-%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E037E00"/>
    <w:multiLevelType w:val="multilevel"/>
    <w:tmpl w:val="7E037E00"/>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E903BEB"/>
    <w:multiLevelType w:val="multilevel"/>
    <w:tmpl w:val="7E903BEB"/>
    <w:lvl w:ilvl="0" w:tentative="0">
      <w:start w:val="1"/>
      <w:numFmt w:val="decimal"/>
      <w:lvlText w:val="3-%1."/>
      <w:lvlJc w:val="left"/>
      <w:pPr>
        <w:ind w:left="420" w:hanging="420"/>
      </w:pPr>
      <w:rPr>
        <w:rFonts w:hint="default" w:ascii="Arial" w:hAnsi="Arial" w:cs="Arial"/>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FE07FE8"/>
    <w:multiLevelType w:val="multilevel"/>
    <w:tmpl w:val="7FE07FE8"/>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5"/>
  </w:num>
  <w:num w:numId="2">
    <w:abstractNumId w:val="2"/>
  </w:num>
  <w:num w:numId="3">
    <w:abstractNumId w:val="13"/>
  </w:num>
  <w:num w:numId="4">
    <w:abstractNumId w:val="0"/>
  </w:num>
  <w:num w:numId="5">
    <w:abstractNumId w:val="52"/>
  </w:num>
  <w:num w:numId="6">
    <w:abstractNumId w:val="43"/>
  </w:num>
  <w:num w:numId="7">
    <w:abstractNumId w:val="34"/>
  </w:num>
  <w:num w:numId="8">
    <w:abstractNumId w:val="5"/>
  </w:num>
  <w:num w:numId="9">
    <w:abstractNumId w:val="4"/>
  </w:num>
  <w:num w:numId="10">
    <w:abstractNumId w:val="3"/>
  </w:num>
  <w:num w:numId="11">
    <w:abstractNumId w:val="39"/>
  </w:num>
  <w:num w:numId="12">
    <w:abstractNumId w:val="20"/>
  </w:num>
  <w:num w:numId="13">
    <w:abstractNumId w:val="27"/>
  </w:num>
  <w:num w:numId="14">
    <w:abstractNumId w:val="6"/>
  </w:num>
  <w:num w:numId="15">
    <w:abstractNumId w:val="14"/>
  </w:num>
  <w:num w:numId="16">
    <w:abstractNumId w:val="31"/>
  </w:num>
  <w:num w:numId="17">
    <w:abstractNumId w:val="42"/>
  </w:num>
  <w:num w:numId="18">
    <w:abstractNumId w:val="33"/>
  </w:num>
  <w:num w:numId="19">
    <w:abstractNumId w:val="56"/>
  </w:num>
  <w:num w:numId="20">
    <w:abstractNumId w:val="53"/>
  </w:num>
  <w:num w:numId="21">
    <w:abstractNumId w:val="32"/>
  </w:num>
  <w:num w:numId="22">
    <w:abstractNumId w:val="7"/>
  </w:num>
  <w:num w:numId="23">
    <w:abstractNumId w:val="29"/>
  </w:num>
  <w:num w:numId="24">
    <w:abstractNumId w:val="23"/>
  </w:num>
  <w:num w:numId="25">
    <w:abstractNumId w:val="58"/>
  </w:num>
  <w:num w:numId="26">
    <w:abstractNumId w:val="18"/>
  </w:num>
  <w:num w:numId="27">
    <w:abstractNumId w:val="28"/>
  </w:num>
  <w:num w:numId="28">
    <w:abstractNumId w:val="50"/>
  </w:num>
  <w:num w:numId="29">
    <w:abstractNumId w:val="11"/>
  </w:num>
  <w:num w:numId="30">
    <w:abstractNumId w:val="36"/>
  </w:num>
  <w:num w:numId="31">
    <w:abstractNumId w:val="51"/>
  </w:num>
  <w:num w:numId="32">
    <w:abstractNumId w:val="15"/>
  </w:num>
  <w:num w:numId="33">
    <w:abstractNumId w:val="8"/>
  </w:num>
  <w:num w:numId="34">
    <w:abstractNumId w:val="30"/>
  </w:num>
  <w:num w:numId="35">
    <w:abstractNumId w:val="16"/>
  </w:num>
  <w:num w:numId="36">
    <w:abstractNumId w:val="24"/>
  </w:num>
  <w:num w:numId="37">
    <w:abstractNumId w:val="1"/>
  </w:num>
  <w:num w:numId="38">
    <w:abstractNumId w:val="54"/>
  </w:num>
  <w:num w:numId="39">
    <w:abstractNumId w:val="47"/>
  </w:num>
  <w:num w:numId="40">
    <w:abstractNumId w:val="49"/>
  </w:num>
  <w:num w:numId="41">
    <w:abstractNumId w:val="38"/>
  </w:num>
  <w:num w:numId="42">
    <w:abstractNumId w:val="57"/>
  </w:num>
  <w:num w:numId="43">
    <w:abstractNumId w:val="40"/>
  </w:num>
  <w:num w:numId="44">
    <w:abstractNumId w:val="46"/>
  </w:num>
  <w:num w:numId="45">
    <w:abstractNumId w:val="9"/>
  </w:num>
  <w:num w:numId="46">
    <w:abstractNumId w:val="48"/>
  </w:num>
  <w:num w:numId="47">
    <w:abstractNumId w:val="44"/>
  </w:num>
  <w:num w:numId="48">
    <w:abstractNumId w:val="26"/>
  </w:num>
  <w:num w:numId="49">
    <w:abstractNumId w:val="10"/>
  </w:num>
  <w:num w:numId="50">
    <w:abstractNumId w:val="19"/>
  </w:num>
  <w:num w:numId="51">
    <w:abstractNumId w:val="22"/>
  </w:num>
  <w:num w:numId="52">
    <w:abstractNumId w:val="37"/>
  </w:num>
  <w:num w:numId="53">
    <w:abstractNumId w:val="35"/>
  </w:num>
  <w:num w:numId="54">
    <w:abstractNumId w:val="21"/>
  </w:num>
  <w:num w:numId="55">
    <w:abstractNumId w:val="55"/>
  </w:num>
  <w:num w:numId="56">
    <w:abstractNumId w:val="45"/>
  </w:num>
  <w:num w:numId="57">
    <w:abstractNumId w:val="17"/>
  </w:num>
  <w:num w:numId="58">
    <w:abstractNumId w:val="41"/>
  </w:num>
  <w:num w:numId="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60"/>
    <w:rsid w:val="000015F5"/>
    <w:rsid w:val="00001D8E"/>
    <w:rsid w:val="000022EB"/>
    <w:rsid w:val="000029D1"/>
    <w:rsid w:val="0000344D"/>
    <w:rsid w:val="00003634"/>
    <w:rsid w:val="00003D7E"/>
    <w:rsid w:val="00004088"/>
    <w:rsid w:val="000040B7"/>
    <w:rsid w:val="0000416A"/>
    <w:rsid w:val="0000432D"/>
    <w:rsid w:val="00004E84"/>
    <w:rsid w:val="00005B3B"/>
    <w:rsid w:val="00007B91"/>
    <w:rsid w:val="00007FE4"/>
    <w:rsid w:val="00012A6D"/>
    <w:rsid w:val="00013A3B"/>
    <w:rsid w:val="00013B04"/>
    <w:rsid w:val="00014FFA"/>
    <w:rsid w:val="00015581"/>
    <w:rsid w:val="00016DAE"/>
    <w:rsid w:val="00017295"/>
    <w:rsid w:val="00017437"/>
    <w:rsid w:val="00017C54"/>
    <w:rsid w:val="000207B4"/>
    <w:rsid w:val="0002172C"/>
    <w:rsid w:val="00021DBD"/>
    <w:rsid w:val="00021F78"/>
    <w:rsid w:val="00022515"/>
    <w:rsid w:val="00023647"/>
    <w:rsid w:val="00023AF0"/>
    <w:rsid w:val="0002460D"/>
    <w:rsid w:val="00024D99"/>
    <w:rsid w:val="00025479"/>
    <w:rsid w:val="000278E4"/>
    <w:rsid w:val="0003006C"/>
    <w:rsid w:val="000312B6"/>
    <w:rsid w:val="00031A9A"/>
    <w:rsid w:val="00032D5E"/>
    <w:rsid w:val="000338E3"/>
    <w:rsid w:val="00034271"/>
    <w:rsid w:val="000345F0"/>
    <w:rsid w:val="0003558B"/>
    <w:rsid w:val="00035651"/>
    <w:rsid w:val="000356D1"/>
    <w:rsid w:val="000402CB"/>
    <w:rsid w:val="00040A67"/>
    <w:rsid w:val="00041003"/>
    <w:rsid w:val="000413D8"/>
    <w:rsid w:val="00042846"/>
    <w:rsid w:val="0004499C"/>
    <w:rsid w:val="000452C5"/>
    <w:rsid w:val="000453B5"/>
    <w:rsid w:val="00045948"/>
    <w:rsid w:val="00046289"/>
    <w:rsid w:val="00047790"/>
    <w:rsid w:val="00052E4E"/>
    <w:rsid w:val="0005472A"/>
    <w:rsid w:val="0005516D"/>
    <w:rsid w:val="00057DA8"/>
    <w:rsid w:val="00062EFA"/>
    <w:rsid w:val="000636C7"/>
    <w:rsid w:val="00063DE5"/>
    <w:rsid w:val="00065D97"/>
    <w:rsid w:val="000679C1"/>
    <w:rsid w:val="00067B6A"/>
    <w:rsid w:val="00071294"/>
    <w:rsid w:val="00072537"/>
    <w:rsid w:val="000730FC"/>
    <w:rsid w:val="00073133"/>
    <w:rsid w:val="0007446F"/>
    <w:rsid w:val="000748EB"/>
    <w:rsid w:val="00075F1C"/>
    <w:rsid w:val="00076425"/>
    <w:rsid w:val="00080007"/>
    <w:rsid w:val="000807C1"/>
    <w:rsid w:val="00081590"/>
    <w:rsid w:val="00083393"/>
    <w:rsid w:val="000833BD"/>
    <w:rsid w:val="00084988"/>
    <w:rsid w:val="00084F9F"/>
    <w:rsid w:val="00085C22"/>
    <w:rsid w:val="00090135"/>
    <w:rsid w:val="0009071B"/>
    <w:rsid w:val="0009081F"/>
    <w:rsid w:val="0009110E"/>
    <w:rsid w:val="00092263"/>
    <w:rsid w:val="00093514"/>
    <w:rsid w:val="0009450A"/>
    <w:rsid w:val="000969AC"/>
    <w:rsid w:val="00096F3D"/>
    <w:rsid w:val="00097346"/>
    <w:rsid w:val="000974A2"/>
    <w:rsid w:val="000A1635"/>
    <w:rsid w:val="000A2B3B"/>
    <w:rsid w:val="000A35DC"/>
    <w:rsid w:val="000A397F"/>
    <w:rsid w:val="000A5F9A"/>
    <w:rsid w:val="000A744E"/>
    <w:rsid w:val="000A7461"/>
    <w:rsid w:val="000B00D3"/>
    <w:rsid w:val="000B2B1A"/>
    <w:rsid w:val="000B2F11"/>
    <w:rsid w:val="000B35EB"/>
    <w:rsid w:val="000B3AAB"/>
    <w:rsid w:val="000B45B6"/>
    <w:rsid w:val="000B4DD8"/>
    <w:rsid w:val="000B5363"/>
    <w:rsid w:val="000B6A2B"/>
    <w:rsid w:val="000B6B91"/>
    <w:rsid w:val="000C0095"/>
    <w:rsid w:val="000C1A12"/>
    <w:rsid w:val="000C2693"/>
    <w:rsid w:val="000C3A4A"/>
    <w:rsid w:val="000C490F"/>
    <w:rsid w:val="000C5033"/>
    <w:rsid w:val="000C5CA2"/>
    <w:rsid w:val="000C6A36"/>
    <w:rsid w:val="000C6A82"/>
    <w:rsid w:val="000C7896"/>
    <w:rsid w:val="000C7E0E"/>
    <w:rsid w:val="000D01C7"/>
    <w:rsid w:val="000D30F9"/>
    <w:rsid w:val="000D31E4"/>
    <w:rsid w:val="000D32A2"/>
    <w:rsid w:val="000D3B89"/>
    <w:rsid w:val="000D5144"/>
    <w:rsid w:val="000D56B4"/>
    <w:rsid w:val="000D5936"/>
    <w:rsid w:val="000D5D0A"/>
    <w:rsid w:val="000D60D5"/>
    <w:rsid w:val="000D6403"/>
    <w:rsid w:val="000D7728"/>
    <w:rsid w:val="000E01A6"/>
    <w:rsid w:val="000E0E5A"/>
    <w:rsid w:val="000E1C82"/>
    <w:rsid w:val="000E287D"/>
    <w:rsid w:val="000E2B10"/>
    <w:rsid w:val="000E3609"/>
    <w:rsid w:val="000E4155"/>
    <w:rsid w:val="000E5696"/>
    <w:rsid w:val="000E5754"/>
    <w:rsid w:val="000F0814"/>
    <w:rsid w:val="000F130E"/>
    <w:rsid w:val="000F17D0"/>
    <w:rsid w:val="000F1AD9"/>
    <w:rsid w:val="000F51A7"/>
    <w:rsid w:val="000F63F3"/>
    <w:rsid w:val="000F726A"/>
    <w:rsid w:val="000F7363"/>
    <w:rsid w:val="000F7EC6"/>
    <w:rsid w:val="00100D09"/>
    <w:rsid w:val="00101A8A"/>
    <w:rsid w:val="00101A9B"/>
    <w:rsid w:val="00101C9D"/>
    <w:rsid w:val="00102223"/>
    <w:rsid w:val="00102539"/>
    <w:rsid w:val="00102802"/>
    <w:rsid w:val="00104D1B"/>
    <w:rsid w:val="0010696B"/>
    <w:rsid w:val="00106BA1"/>
    <w:rsid w:val="00107398"/>
    <w:rsid w:val="00110B26"/>
    <w:rsid w:val="00111AD2"/>
    <w:rsid w:val="00111B83"/>
    <w:rsid w:val="00111FFD"/>
    <w:rsid w:val="00112480"/>
    <w:rsid w:val="001124FE"/>
    <w:rsid w:val="001128CB"/>
    <w:rsid w:val="0011297A"/>
    <w:rsid w:val="00114A2F"/>
    <w:rsid w:val="00115BF9"/>
    <w:rsid w:val="00115D67"/>
    <w:rsid w:val="001160C0"/>
    <w:rsid w:val="00116681"/>
    <w:rsid w:val="00116DC7"/>
    <w:rsid w:val="00122035"/>
    <w:rsid w:val="0012235B"/>
    <w:rsid w:val="001225CB"/>
    <w:rsid w:val="0012303D"/>
    <w:rsid w:val="00124980"/>
    <w:rsid w:val="00124B28"/>
    <w:rsid w:val="0012508E"/>
    <w:rsid w:val="00126F44"/>
    <w:rsid w:val="00130ADD"/>
    <w:rsid w:val="00133391"/>
    <w:rsid w:val="001339E6"/>
    <w:rsid w:val="00134740"/>
    <w:rsid w:val="00134922"/>
    <w:rsid w:val="00134DF6"/>
    <w:rsid w:val="00137015"/>
    <w:rsid w:val="001372C8"/>
    <w:rsid w:val="00141885"/>
    <w:rsid w:val="00142348"/>
    <w:rsid w:val="001426E8"/>
    <w:rsid w:val="001438EE"/>
    <w:rsid w:val="00144B1C"/>
    <w:rsid w:val="001452BE"/>
    <w:rsid w:val="00145BA9"/>
    <w:rsid w:val="00145F59"/>
    <w:rsid w:val="00146B24"/>
    <w:rsid w:val="001504E5"/>
    <w:rsid w:val="00150800"/>
    <w:rsid w:val="00150BCF"/>
    <w:rsid w:val="00151503"/>
    <w:rsid w:val="0015271F"/>
    <w:rsid w:val="0015279D"/>
    <w:rsid w:val="00152B66"/>
    <w:rsid w:val="00153F3A"/>
    <w:rsid w:val="00154109"/>
    <w:rsid w:val="00154B69"/>
    <w:rsid w:val="00154DF3"/>
    <w:rsid w:val="0015583E"/>
    <w:rsid w:val="0015594B"/>
    <w:rsid w:val="00155D91"/>
    <w:rsid w:val="00157C45"/>
    <w:rsid w:val="001605FD"/>
    <w:rsid w:val="001607E5"/>
    <w:rsid w:val="00160A4C"/>
    <w:rsid w:val="001630E8"/>
    <w:rsid w:val="00164F9E"/>
    <w:rsid w:val="00165E86"/>
    <w:rsid w:val="001664BC"/>
    <w:rsid w:val="0016749F"/>
    <w:rsid w:val="00167523"/>
    <w:rsid w:val="00171A76"/>
    <w:rsid w:val="00173EDD"/>
    <w:rsid w:val="00175004"/>
    <w:rsid w:val="00175E2D"/>
    <w:rsid w:val="0017716A"/>
    <w:rsid w:val="0017737D"/>
    <w:rsid w:val="001815CE"/>
    <w:rsid w:val="00181B4F"/>
    <w:rsid w:val="0018336D"/>
    <w:rsid w:val="00183FCF"/>
    <w:rsid w:val="001875E1"/>
    <w:rsid w:val="0018787D"/>
    <w:rsid w:val="00190954"/>
    <w:rsid w:val="001914D5"/>
    <w:rsid w:val="001923E6"/>
    <w:rsid w:val="001924F4"/>
    <w:rsid w:val="00192DE9"/>
    <w:rsid w:val="00193599"/>
    <w:rsid w:val="001942CD"/>
    <w:rsid w:val="00195456"/>
    <w:rsid w:val="001960A1"/>
    <w:rsid w:val="001A0031"/>
    <w:rsid w:val="001A091D"/>
    <w:rsid w:val="001A21B6"/>
    <w:rsid w:val="001A258C"/>
    <w:rsid w:val="001A28BD"/>
    <w:rsid w:val="001A2AE5"/>
    <w:rsid w:val="001A2E00"/>
    <w:rsid w:val="001A3225"/>
    <w:rsid w:val="001A3B69"/>
    <w:rsid w:val="001A55FC"/>
    <w:rsid w:val="001A6124"/>
    <w:rsid w:val="001B1BAE"/>
    <w:rsid w:val="001B209A"/>
    <w:rsid w:val="001B2C36"/>
    <w:rsid w:val="001B2C74"/>
    <w:rsid w:val="001B48F0"/>
    <w:rsid w:val="001B4996"/>
    <w:rsid w:val="001B5605"/>
    <w:rsid w:val="001B6669"/>
    <w:rsid w:val="001B68B2"/>
    <w:rsid w:val="001B7B4D"/>
    <w:rsid w:val="001C0524"/>
    <w:rsid w:val="001C09A3"/>
    <w:rsid w:val="001C1E57"/>
    <w:rsid w:val="001C2F3A"/>
    <w:rsid w:val="001C32FB"/>
    <w:rsid w:val="001C373C"/>
    <w:rsid w:val="001C3A44"/>
    <w:rsid w:val="001C49B5"/>
    <w:rsid w:val="001C4F34"/>
    <w:rsid w:val="001C5304"/>
    <w:rsid w:val="001C63AB"/>
    <w:rsid w:val="001C6A81"/>
    <w:rsid w:val="001C7B05"/>
    <w:rsid w:val="001C7F6C"/>
    <w:rsid w:val="001D0121"/>
    <w:rsid w:val="001D2216"/>
    <w:rsid w:val="001D2F06"/>
    <w:rsid w:val="001D381E"/>
    <w:rsid w:val="001D4756"/>
    <w:rsid w:val="001D5300"/>
    <w:rsid w:val="001D6E01"/>
    <w:rsid w:val="001D6F03"/>
    <w:rsid w:val="001D764E"/>
    <w:rsid w:val="001E0A96"/>
    <w:rsid w:val="001E2738"/>
    <w:rsid w:val="001E2F5A"/>
    <w:rsid w:val="001E3603"/>
    <w:rsid w:val="001E4060"/>
    <w:rsid w:val="001E474C"/>
    <w:rsid w:val="001E5046"/>
    <w:rsid w:val="001E5799"/>
    <w:rsid w:val="001E7305"/>
    <w:rsid w:val="001E7D46"/>
    <w:rsid w:val="001F17C3"/>
    <w:rsid w:val="001F2711"/>
    <w:rsid w:val="001F2BEC"/>
    <w:rsid w:val="001F2C04"/>
    <w:rsid w:val="001F2CC4"/>
    <w:rsid w:val="001F3156"/>
    <w:rsid w:val="001F4896"/>
    <w:rsid w:val="001F5506"/>
    <w:rsid w:val="001F62CE"/>
    <w:rsid w:val="001F668C"/>
    <w:rsid w:val="001F6A4C"/>
    <w:rsid w:val="001F6B68"/>
    <w:rsid w:val="001F6F2D"/>
    <w:rsid w:val="001F75B0"/>
    <w:rsid w:val="001F77E8"/>
    <w:rsid w:val="001F792F"/>
    <w:rsid w:val="001F7B9C"/>
    <w:rsid w:val="00201517"/>
    <w:rsid w:val="00203E2E"/>
    <w:rsid w:val="00204096"/>
    <w:rsid w:val="002044DF"/>
    <w:rsid w:val="002047F2"/>
    <w:rsid w:val="002058D8"/>
    <w:rsid w:val="00206091"/>
    <w:rsid w:val="002075F5"/>
    <w:rsid w:val="00211635"/>
    <w:rsid w:val="0021280D"/>
    <w:rsid w:val="00214381"/>
    <w:rsid w:val="00214875"/>
    <w:rsid w:val="002149EA"/>
    <w:rsid w:val="002167C5"/>
    <w:rsid w:val="00216BBF"/>
    <w:rsid w:val="002228A1"/>
    <w:rsid w:val="00222D9C"/>
    <w:rsid w:val="002232AE"/>
    <w:rsid w:val="002235E5"/>
    <w:rsid w:val="00223610"/>
    <w:rsid w:val="002266C0"/>
    <w:rsid w:val="0022677A"/>
    <w:rsid w:val="00226B2E"/>
    <w:rsid w:val="00231BE2"/>
    <w:rsid w:val="0023281C"/>
    <w:rsid w:val="002333DD"/>
    <w:rsid w:val="0023412D"/>
    <w:rsid w:val="00237066"/>
    <w:rsid w:val="00237250"/>
    <w:rsid w:val="00237314"/>
    <w:rsid w:val="0024087D"/>
    <w:rsid w:val="00242300"/>
    <w:rsid w:val="00244393"/>
    <w:rsid w:val="00244FC8"/>
    <w:rsid w:val="00246125"/>
    <w:rsid w:val="002463AB"/>
    <w:rsid w:val="002472AD"/>
    <w:rsid w:val="0025109E"/>
    <w:rsid w:val="0025126D"/>
    <w:rsid w:val="002516F8"/>
    <w:rsid w:val="0025230A"/>
    <w:rsid w:val="00252666"/>
    <w:rsid w:val="00252D37"/>
    <w:rsid w:val="00253E7E"/>
    <w:rsid w:val="00253E95"/>
    <w:rsid w:val="00254046"/>
    <w:rsid w:val="00255505"/>
    <w:rsid w:val="00255E21"/>
    <w:rsid w:val="002574EC"/>
    <w:rsid w:val="002605B1"/>
    <w:rsid w:val="00261875"/>
    <w:rsid w:val="0026374E"/>
    <w:rsid w:val="00265234"/>
    <w:rsid w:val="00266CED"/>
    <w:rsid w:val="002671C2"/>
    <w:rsid w:val="00267B25"/>
    <w:rsid w:val="002705FF"/>
    <w:rsid w:val="00271AC4"/>
    <w:rsid w:val="002732A9"/>
    <w:rsid w:val="00273BAD"/>
    <w:rsid w:val="00274EAE"/>
    <w:rsid w:val="002754FB"/>
    <w:rsid w:val="00276C8F"/>
    <w:rsid w:val="00280115"/>
    <w:rsid w:val="00280C7C"/>
    <w:rsid w:val="00280D0A"/>
    <w:rsid w:val="00282781"/>
    <w:rsid w:val="00282CA3"/>
    <w:rsid w:val="00283C34"/>
    <w:rsid w:val="00285D44"/>
    <w:rsid w:val="00286102"/>
    <w:rsid w:val="00291361"/>
    <w:rsid w:val="00291B46"/>
    <w:rsid w:val="0029284E"/>
    <w:rsid w:val="0029383B"/>
    <w:rsid w:val="0029499B"/>
    <w:rsid w:val="00294ED3"/>
    <w:rsid w:val="00295B38"/>
    <w:rsid w:val="002969C9"/>
    <w:rsid w:val="002A155F"/>
    <w:rsid w:val="002A219F"/>
    <w:rsid w:val="002A2929"/>
    <w:rsid w:val="002A5268"/>
    <w:rsid w:val="002B0453"/>
    <w:rsid w:val="002B0D1B"/>
    <w:rsid w:val="002B0D4C"/>
    <w:rsid w:val="002B0E19"/>
    <w:rsid w:val="002B0E1D"/>
    <w:rsid w:val="002B0F5E"/>
    <w:rsid w:val="002B1910"/>
    <w:rsid w:val="002B1C30"/>
    <w:rsid w:val="002B1E82"/>
    <w:rsid w:val="002B3DE7"/>
    <w:rsid w:val="002B505E"/>
    <w:rsid w:val="002B75C4"/>
    <w:rsid w:val="002B796C"/>
    <w:rsid w:val="002C0974"/>
    <w:rsid w:val="002C0AE2"/>
    <w:rsid w:val="002C1178"/>
    <w:rsid w:val="002C3BE7"/>
    <w:rsid w:val="002C428D"/>
    <w:rsid w:val="002C5879"/>
    <w:rsid w:val="002C5D0D"/>
    <w:rsid w:val="002C67BC"/>
    <w:rsid w:val="002C6A58"/>
    <w:rsid w:val="002C7F64"/>
    <w:rsid w:val="002D02B8"/>
    <w:rsid w:val="002D049F"/>
    <w:rsid w:val="002D1178"/>
    <w:rsid w:val="002D2144"/>
    <w:rsid w:val="002D2B95"/>
    <w:rsid w:val="002D2E20"/>
    <w:rsid w:val="002D4817"/>
    <w:rsid w:val="002D4988"/>
    <w:rsid w:val="002D49AF"/>
    <w:rsid w:val="002D5369"/>
    <w:rsid w:val="002D64B0"/>
    <w:rsid w:val="002D72E4"/>
    <w:rsid w:val="002D7B5C"/>
    <w:rsid w:val="002E01B7"/>
    <w:rsid w:val="002E0580"/>
    <w:rsid w:val="002E0A84"/>
    <w:rsid w:val="002E2FCC"/>
    <w:rsid w:val="002E3D05"/>
    <w:rsid w:val="002E6715"/>
    <w:rsid w:val="002F0AB7"/>
    <w:rsid w:val="002F1197"/>
    <w:rsid w:val="002F1198"/>
    <w:rsid w:val="002F16D2"/>
    <w:rsid w:val="002F1E6C"/>
    <w:rsid w:val="002F3920"/>
    <w:rsid w:val="002F5451"/>
    <w:rsid w:val="002F6439"/>
    <w:rsid w:val="002F6F06"/>
    <w:rsid w:val="002F7865"/>
    <w:rsid w:val="002F7893"/>
    <w:rsid w:val="00300B0E"/>
    <w:rsid w:val="0030133E"/>
    <w:rsid w:val="00304F1D"/>
    <w:rsid w:val="00306D29"/>
    <w:rsid w:val="00307730"/>
    <w:rsid w:val="00311487"/>
    <w:rsid w:val="00312C29"/>
    <w:rsid w:val="00314423"/>
    <w:rsid w:val="00314938"/>
    <w:rsid w:val="003159FB"/>
    <w:rsid w:val="00315F35"/>
    <w:rsid w:val="00320A8F"/>
    <w:rsid w:val="00320D80"/>
    <w:rsid w:val="00321309"/>
    <w:rsid w:val="00321721"/>
    <w:rsid w:val="003222FA"/>
    <w:rsid w:val="0032320B"/>
    <w:rsid w:val="0032322D"/>
    <w:rsid w:val="0032335A"/>
    <w:rsid w:val="00323A60"/>
    <w:rsid w:val="00324386"/>
    <w:rsid w:val="00324F90"/>
    <w:rsid w:val="00326149"/>
    <w:rsid w:val="0032632D"/>
    <w:rsid w:val="003264AC"/>
    <w:rsid w:val="003265B2"/>
    <w:rsid w:val="00330E5B"/>
    <w:rsid w:val="00331AE2"/>
    <w:rsid w:val="003328CE"/>
    <w:rsid w:val="00333005"/>
    <w:rsid w:val="00333309"/>
    <w:rsid w:val="003338AE"/>
    <w:rsid w:val="00333BF4"/>
    <w:rsid w:val="00334D6B"/>
    <w:rsid w:val="00335554"/>
    <w:rsid w:val="0033779B"/>
    <w:rsid w:val="00337821"/>
    <w:rsid w:val="003378C1"/>
    <w:rsid w:val="00341698"/>
    <w:rsid w:val="00341F3F"/>
    <w:rsid w:val="0034453A"/>
    <w:rsid w:val="00344783"/>
    <w:rsid w:val="00345FF0"/>
    <w:rsid w:val="0034616E"/>
    <w:rsid w:val="00346D3B"/>
    <w:rsid w:val="00347327"/>
    <w:rsid w:val="00347BC2"/>
    <w:rsid w:val="0035103F"/>
    <w:rsid w:val="00351B07"/>
    <w:rsid w:val="003521B6"/>
    <w:rsid w:val="00353E28"/>
    <w:rsid w:val="0035473C"/>
    <w:rsid w:val="00354BA2"/>
    <w:rsid w:val="003562E8"/>
    <w:rsid w:val="0035712C"/>
    <w:rsid w:val="00357EFC"/>
    <w:rsid w:val="00360E2D"/>
    <w:rsid w:val="00361B5F"/>
    <w:rsid w:val="00361F6D"/>
    <w:rsid w:val="00362D14"/>
    <w:rsid w:val="00363EC8"/>
    <w:rsid w:val="00363F91"/>
    <w:rsid w:val="00364361"/>
    <w:rsid w:val="003652D2"/>
    <w:rsid w:val="00371F0C"/>
    <w:rsid w:val="00372201"/>
    <w:rsid w:val="003731C0"/>
    <w:rsid w:val="00374306"/>
    <w:rsid w:val="00374726"/>
    <w:rsid w:val="003751EE"/>
    <w:rsid w:val="00376C94"/>
    <w:rsid w:val="00380BD2"/>
    <w:rsid w:val="00382A92"/>
    <w:rsid w:val="00384B9A"/>
    <w:rsid w:val="00386006"/>
    <w:rsid w:val="0038708E"/>
    <w:rsid w:val="00390D2D"/>
    <w:rsid w:val="003913CA"/>
    <w:rsid w:val="0039226A"/>
    <w:rsid w:val="00393A76"/>
    <w:rsid w:val="00393A8C"/>
    <w:rsid w:val="003961C3"/>
    <w:rsid w:val="00397DB5"/>
    <w:rsid w:val="003A1020"/>
    <w:rsid w:val="003A1AA0"/>
    <w:rsid w:val="003A3688"/>
    <w:rsid w:val="003A53DB"/>
    <w:rsid w:val="003A54C2"/>
    <w:rsid w:val="003B05A0"/>
    <w:rsid w:val="003B180C"/>
    <w:rsid w:val="003B26A9"/>
    <w:rsid w:val="003B486D"/>
    <w:rsid w:val="003B5079"/>
    <w:rsid w:val="003B679A"/>
    <w:rsid w:val="003B697A"/>
    <w:rsid w:val="003B7C3B"/>
    <w:rsid w:val="003B7EAD"/>
    <w:rsid w:val="003C0513"/>
    <w:rsid w:val="003C0AA3"/>
    <w:rsid w:val="003C0AC2"/>
    <w:rsid w:val="003C0E79"/>
    <w:rsid w:val="003C0F7B"/>
    <w:rsid w:val="003C23CC"/>
    <w:rsid w:val="003C2682"/>
    <w:rsid w:val="003C29BE"/>
    <w:rsid w:val="003C2B31"/>
    <w:rsid w:val="003C3CE8"/>
    <w:rsid w:val="003C3EDA"/>
    <w:rsid w:val="003C4B1C"/>
    <w:rsid w:val="003C5768"/>
    <w:rsid w:val="003C7FAB"/>
    <w:rsid w:val="003D056C"/>
    <w:rsid w:val="003D08A7"/>
    <w:rsid w:val="003D0CAB"/>
    <w:rsid w:val="003D0D15"/>
    <w:rsid w:val="003D25DA"/>
    <w:rsid w:val="003D2A29"/>
    <w:rsid w:val="003D31D8"/>
    <w:rsid w:val="003D461F"/>
    <w:rsid w:val="003D52FC"/>
    <w:rsid w:val="003D60DB"/>
    <w:rsid w:val="003D6F02"/>
    <w:rsid w:val="003E0236"/>
    <w:rsid w:val="003E06CC"/>
    <w:rsid w:val="003E120C"/>
    <w:rsid w:val="003E231B"/>
    <w:rsid w:val="003E3C31"/>
    <w:rsid w:val="003E413C"/>
    <w:rsid w:val="003E5178"/>
    <w:rsid w:val="003E55EC"/>
    <w:rsid w:val="003E6D6D"/>
    <w:rsid w:val="003E7B37"/>
    <w:rsid w:val="003F0FF2"/>
    <w:rsid w:val="003F1691"/>
    <w:rsid w:val="003F40BD"/>
    <w:rsid w:val="003F6695"/>
    <w:rsid w:val="003F7297"/>
    <w:rsid w:val="004004C5"/>
    <w:rsid w:val="004007F7"/>
    <w:rsid w:val="00400BF7"/>
    <w:rsid w:val="00401DC9"/>
    <w:rsid w:val="004020E0"/>
    <w:rsid w:val="004028B5"/>
    <w:rsid w:val="004032CC"/>
    <w:rsid w:val="00404C44"/>
    <w:rsid w:val="004053C8"/>
    <w:rsid w:val="0040582B"/>
    <w:rsid w:val="00406C3B"/>
    <w:rsid w:val="00410A7F"/>
    <w:rsid w:val="00411435"/>
    <w:rsid w:val="00411692"/>
    <w:rsid w:val="004117A9"/>
    <w:rsid w:val="004119B8"/>
    <w:rsid w:val="0041408F"/>
    <w:rsid w:val="00414E95"/>
    <w:rsid w:val="0041569B"/>
    <w:rsid w:val="0041590C"/>
    <w:rsid w:val="004161DB"/>
    <w:rsid w:val="00417347"/>
    <w:rsid w:val="00417470"/>
    <w:rsid w:val="00420DA7"/>
    <w:rsid w:val="0042214C"/>
    <w:rsid w:val="00424F40"/>
    <w:rsid w:val="00425819"/>
    <w:rsid w:val="00425BBD"/>
    <w:rsid w:val="00431109"/>
    <w:rsid w:val="00431C52"/>
    <w:rsid w:val="00431D01"/>
    <w:rsid w:val="00432C0F"/>
    <w:rsid w:val="00432CCD"/>
    <w:rsid w:val="0043370A"/>
    <w:rsid w:val="004339AA"/>
    <w:rsid w:val="004342B8"/>
    <w:rsid w:val="00434C87"/>
    <w:rsid w:val="00434CA1"/>
    <w:rsid w:val="0043565B"/>
    <w:rsid w:val="00436BD7"/>
    <w:rsid w:val="004406DF"/>
    <w:rsid w:val="00440817"/>
    <w:rsid w:val="0044088B"/>
    <w:rsid w:val="004419A4"/>
    <w:rsid w:val="00443B50"/>
    <w:rsid w:val="00443C4A"/>
    <w:rsid w:val="00443E5B"/>
    <w:rsid w:val="0044460C"/>
    <w:rsid w:val="00445631"/>
    <w:rsid w:val="00445A61"/>
    <w:rsid w:val="00446121"/>
    <w:rsid w:val="004464E7"/>
    <w:rsid w:val="004465A8"/>
    <w:rsid w:val="0045037A"/>
    <w:rsid w:val="004508D0"/>
    <w:rsid w:val="004519C9"/>
    <w:rsid w:val="00452385"/>
    <w:rsid w:val="004526CB"/>
    <w:rsid w:val="0045331E"/>
    <w:rsid w:val="00455D11"/>
    <w:rsid w:val="00457C52"/>
    <w:rsid w:val="00460210"/>
    <w:rsid w:val="00460BC7"/>
    <w:rsid w:val="00460E86"/>
    <w:rsid w:val="00460F00"/>
    <w:rsid w:val="004624F8"/>
    <w:rsid w:val="004650B6"/>
    <w:rsid w:val="00465AEE"/>
    <w:rsid w:val="00466462"/>
    <w:rsid w:val="00466647"/>
    <w:rsid w:val="00466DAB"/>
    <w:rsid w:val="004671A5"/>
    <w:rsid w:val="004677DF"/>
    <w:rsid w:val="00467A6F"/>
    <w:rsid w:val="0047207B"/>
    <w:rsid w:val="004722FD"/>
    <w:rsid w:val="00472D67"/>
    <w:rsid w:val="00473A59"/>
    <w:rsid w:val="0047417A"/>
    <w:rsid w:val="00474DEA"/>
    <w:rsid w:val="00476855"/>
    <w:rsid w:val="00476C54"/>
    <w:rsid w:val="00477100"/>
    <w:rsid w:val="004772E0"/>
    <w:rsid w:val="004805A3"/>
    <w:rsid w:val="0048080E"/>
    <w:rsid w:val="00480E21"/>
    <w:rsid w:val="00481DDD"/>
    <w:rsid w:val="004838B5"/>
    <w:rsid w:val="004839FD"/>
    <w:rsid w:val="00483D60"/>
    <w:rsid w:val="00484376"/>
    <w:rsid w:val="004846A9"/>
    <w:rsid w:val="00484D15"/>
    <w:rsid w:val="00484D4E"/>
    <w:rsid w:val="00485183"/>
    <w:rsid w:val="00485A72"/>
    <w:rsid w:val="00486B5D"/>
    <w:rsid w:val="00487A24"/>
    <w:rsid w:val="0049163B"/>
    <w:rsid w:val="0049179A"/>
    <w:rsid w:val="004924A7"/>
    <w:rsid w:val="00494D83"/>
    <w:rsid w:val="00495280"/>
    <w:rsid w:val="00495DD3"/>
    <w:rsid w:val="00495F8D"/>
    <w:rsid w:val="004972FA"/>
    <w:rsid w:val="0049760E"/>
    <w:rsid w:val="004A28EF"/>
    <w:rsid w:val="004A3144"/>
    <w:rsid w:val="004A368F"/>
    <w:rsid w:val="004A3718"/>
    <w:rsid w:val="004A3D46"/>
    <w:rsid w:val="004B14C5"/>
    <w:rsid w:val="004B25EC"/>
    <w:rsid w:val="004B3512"/>
    <w:rsid w:val="004B47AA"/>
    <w:rsid w:val="004B47D2"/>
    <w:rsid w:val="004B5779"/>
    <w:rsid w:val="004B5C42"/>
    <w:rsid w:val="004B74B3"/>
    <w:rsid w:val="004B752C"/>
    <w:rsid w:val="004C0B08"/>
    <w:rsid w:val="004C0B7E"/>
    <w:rsid w:val="004C1021"/>
    <w:rsid w:val="004C168D"/>
    <w:rsid w:val="004C1768"/>
    <w:rsid w:val="004C272B"/>
    <w:rsid w:val="004C2ABC"/>
    <w:rsid w:val="004C4205"/>
    <w:rsid w:val="004C438A"/>
    <w:rsid w:val="004C443F"/>
    <w:rsid w:val="004C4A81"/>
    <w:rsid w:val="004C5204"/>
    <w:rsid w:val="004C537D"/>
    <w:rsid w:val="004D0078"/>
    <w:rsid w:val="004D137C"/>
    <w:rsid w:val="004D243E"/>
    <w:rsid w:val="004D2DCD"/>
    <w:rsid w:val="004D3FBE"/>
    <w:rsid w:val="004D5412"/>
    <w:rsid w:val="004D544A"/>
    <w:rsid w:val="004D6178"/>
    <w:rsid w:val="004D662C"/>
    <w:rsid w:val="004D6DC2"/>
    <w:rsid w:val="004D72C1"/>
    <w:rsid w:val="004D7CC8"/>
    <w:rsid w:val="004E396B"/>
    <w:rsid w:val="004E4845"/>
    <w:rsid w:val="004E5B37"/>
    <w:rsid w:val="004E7C39"/>
    <w:rsid w:val="004F1FA7"/>
    <w:rsid w:val="004F250B"/>
    <w:rsid w:val="004F25CF"/>
    <w:rsid w:val="004F25FE"/>
    <w:rsid w:val="004F3995"/>
    <w:rsid w:val="004F4022"/>
    <w:rsid w:val="004F437D"/>
    <w:rsid w:val="004F7204"/>
    <w:rsid w:val="004F748C"/>
    <w:rsid w:val="004F7650"/>
    <w:rsid w:val="004F7A99"/>
    <w:rsid w:val="004F7FEB"/>
    <w:rsid w:val="005000D9"/>
    <w:rsid w:val="00500CC3"/>
    <w:rsid w:val="005017EF"/>
    <w:rsid w:val="00502791"/>
    <w:rsid w:val="00503E99"/>
    <w:rsid w:val="0050550B"/>
    <w:rsid w:val="00506269"/>
    <w:rsid w:val="005103B8"/>
    <w:rsid w:val="00514605"/>
    <w:rsid w:val="00516209"/>
    <w:rsid w:val="0051795A"/>
    <w:rsid w:val="00517970"/>
    <w:rsid w:val="005227E3"/>
    <w:rsid w:val="005232C4"/>
    <w:rsid w:val="005248A3"/>
    <w:rsid w:val="00524920"/>
    <w:rsid w:val="00525AFE"/>
    <w:rsid w:val="005306CE"/>
    <w:rsid w:val="00530819"/>
    <w:rsid w:val="005316D2"/>
    <w:rsid w:val="005322AF"/>
    <w:rsid w:val="00533E42"/>
    <w:rsid w:val="005345BD"/>
    <w:rsid w:val="0053464E"/>
    <w:rsid w:val="00534928"/>
    <w:rsid w:val="00535A4A"/>
    <w:rsid w:val="00536270"/>
    <w:rsid w:val="00536683"/>
    <w:rsid w:val="005411EF"/>
    <w:rsid w:val="00542A43"/>
    <w:rsid w:val="0054436E"/>
    <w:rsid w:val="00546F85"/>
    <w:rsid w:val="00553E62"/>
    <w:rsid w:val="00553F84"/>
    <w:rsid w:val="005540E9"/>
    <w:rsid w:val="00555F20"/>
    <w:rsid w:val="0055626F"/>
    <w:rsid w:val="00556A42"/>
    <w:rsid w:val="00556E30"/>
    <w:rsid w:val="00560229"/>
    <w:rsid w:val="00560A7B"/>
    <w:rsid w:val="005621F2"/>
    <w:rsid w:val="00562C4B"/>
    <w:rsid w:val="00563FFC"/>
    <w:rsid w:val="0056402F"/>
    <w:rsid w:val="005640F1"/>
    <w:rsid w:val="00564FC5"/>
    <w:rsid w:val="00565017"/>
    <w:rsid w:val="0056588F"/>
    <w:rsid w:val="00565BC6"/>
    <w:rsid w:val="00566A9E"/>
    <w:rsid w:val="005724E8"/>
    <w:rsid w:val="00572A60"/>
    <w:rsid w:val="00572EBF"/>
    <w:rsid w:val="00575192"/>
    <w:rsid w:val="00575CDA"/>
    <w:rsid w:val="005766EC"/>
    <w:rsid w:val="00576903"/>
    <w:rsid w:val="00577131"/>
    <w:rsid w:val="0057786E"/>
    <w:rsid w:val="00577A7A"/>
    <w:rsid w:val="00585E21"/>
    <w:rsid w:val="005863BF"/>
    <w:rsid w:val="0058754D"/>
    <w:rsid w:val="0058772F"/>
    <w:rsid w:val="00587CCA"/>
    <w:rsid w:val="00591A75"/>
    <w:rsid w:val="0059220F"/>
    <w:rsid w:val="005932C3"/>
    <w:rsid w:val="00593448"/>
    <w:rsid w:val="00593692"/>
    <w:rsid w:val="005938E9"/>
    <w:rsid w:val="00593A8F"/>
    <w:rsid w:val="0059589B"/>
    <w:rsid w:val="005962A1"/>
    <w:rsid w:val="0059692B"/>
    <w:rsid w:val="005977C3"/>
    <w:rsid w:val="00597D27"/>
    <w:rsid w:val="005A123A"/>
    <w:rsid w:val="005A227E"/>
    <w:rsid w:val="005A3E43"/>
    <w:rsid w:val="005A460A"/>
    <w:rsid w:val="005A472A"/>
    <w:rsid w:val="005A49DA"/>
    <w:rsid w:val="005A5F82"/>
    <w:rsid w:val="005A61C1"/>
    <w:rsid w:val="005A7960"/>
    <w:rsid w:val="005A7A27"/>
    <w:rsid w:val="005A7C7C"/>
    <w:rsid w:val="005B0878"/>
    <w:rsid w:val="005B13B6"/>
    <w:rsid w:val="005B1D67"/>
    <w:rsid w:val="005B1DDF"/>
    <w:rsid w:val="005B22F1"/>
    <w:rsid w:val="005B239F"/>
    <w:rsid w:val="005B30E1"/>
    <w:rsid w:val="005B4504"/>
    <w:rsid w:val="005B54A6"/>
    <w:rsid w:val="005B5591"/>
    <w:rsid w:val="005B59F6"/>
    <w:rsid w:val="005B6113"/>
    <w:rsid w:val="005B6510"/>
    <w:rsid w:val="005B7A72"/>
    <w:rsid w:val="005B7CD5"/>
    <w:rsid w:val="005C007C"/>
    <w:rsid w:val="005C1B3C"/>
    <w:rsid w:val="005C1F53"/>
    <w:rsid w:val="005C315D"/>
    <w:rsid w:val="005C337F"/>
    <w:rsid w:val="005C579E"/>
    <w:rsid w:val="005C6EB4"/>
    <w:rsid w:val="005C7624"/>
    <w:rsid w:val="005C7651"/>
    <w:rsid w:val="005C7817"/>
    <w:rsid w:val="005C7B00"/>
    <w:rsid w:val="005C7E34"/>
    <w:rsid w:val="005D0916"/>
    <w:rsid w:val="005D0C41"/>
    <w:rsid w:val="005D29C4"/>
    <w:rsid w:val="005D2FDD"/>
    <w:rsid w:val="005D4CE1"/>
    <w:rsid w:val="005D622B"/>
    <w:rsid w:val="005D66D0"/>
    <w:rsid w:val="005D69A9"/>
    <w:rsid w:val="005D7CDB"/>
    <w:rsid w:val="005E0849"/>
    <w:rsid w:val="005E202C"/>
    <w:rsid w:val="005E2348"/>
    <w:rsid w:val="005E23E7"/>
    <w:rsid w:val="005E2525"/>
    <w:rsid w:val="005E3456"/>
    <w:rsid w:val="005E377E"/>
    <w:rsid w:val="005E41A6"/>
    <w:rsid w:val="005E616D"/>
    <w:rsid w:val="005E6F6A"/>
    <w:rsid w:val="005E77C1"/>
    <w:rsid w:val="005F75DE"/>
    <w:rsid w:val="005F79CA"/>
    <w:rsid w:val="00600E26"/>
    <w:rsid w:val="0060199B"/>
    <w:rsid w:val="00602B80"/>
    <w:rsid w:val="00605AA3"/>
    <w:rsid w:val="00605E52"/>
    <w:rsid w:val="00606127"/>
    <w:rsid w:val="00610DE6"/>
    <w:rsid w:val="006131FB"/>
    <w:rsid w:val="00613AC9"/>
    <w:rsid w:val="00613CBA"/>
    <w:rsid w:val="006163E9"/>
    <w:rsid w:val="006176CA"/>
    <w:rsid w:val="006178FF"/>
    <w:rsid w:val="00617A4E"/>
    <w:rsid w:val="00620AC1"/>
    <w:rsid w:val="006213F4"/>
    <w:rsid w:val="00622A20"/>
    <w:rsid w:val="0062396A"/>
    <w:rsid w:val="0062461E"/>
    <w:rsid w:val="00625942"/>
    <w:rsid w:val="00625CED"/>
    <w:rsid w:val="006265C5"/>
    <w:rsid w:val="00626B43"/>
    <w:rsid w:val="006308EF"/>
    <w:rsid w:val="006315CD"/>
    <w:rsid w:val="00631DF4"/>
    <w:rsid w:val="00631F83"/>
    <w:rsid w:val="00633CE7"/>
    <w:rsid w:val="00635709"/>
    <w:rsid w:val="006357C2"/>
    <w:rsid w:val="00636093"/>
    <w:rsid w:val="00636145"/>
    <w:rsid w:val="006362FC"/>
    <w:rsid w:val="006400EC"/>
    <w:rsid w:val="0064018C"/>
    <w:rsid w:val="00640B95"/>
    <w:rsid w:val="0064102B"/>
    <w:rsid w:val="00641DD3"/>
    <w:rsid w:val="00642203"/>
    <w:rsid w:val="00642D76"/>
    <w:rsid w:val="006441E8"/>
    <w:rsid w:val="006447E2"/>
    <w:rsid w:val="0064580A"/>
    <w:rsid w:val="00646781"/>
    <w:rsid w:val="00647D8B"/>
    <w:rsid w:val="0065289C"/>
    <w:rsid w:val="006534D0"/>
    <w:rsid w:val="0065374A"/>
    <w:rsid w:val="00653828"/>
    <w:rsid w:val="00655A48"/>
    <w:rsid w:val="00657786"/>
    <w:rsid w:val="00657DA4"/>
    <w:rsid w:val="00661EB1"/>
    <w:rsid w:val="00663235"/>
    <w:rsid w:val="00663C63"/>
    <w:rsid w:val="00663DEA"/>
    <w:rsid w:val="00664AA9"/>
    <w:rsid w:val="00664FCB"/>
    <w:rsid w:val="00665B9C"/>
    <w:rsid w:val="00665BCB"/>
    <w:rsid w:val="00665FFD"/>
    <w:rsid w:val="006663B6"/>
    <w:rsid w:val="00666632"/>
    <w:rsid w:val="0066699B"/>
    <w:rsid w:val="006669C6"/>
    <w:rsid w:val="006679E9"/>
    <w:rsid w:val="00667FED"/>
    <w:rsid w:val="006703F5"/>
    <w:rsid w:val="0067088E"/>
    <w:rsid w:val="00670954"/>
    <w:rsid w:val="0067157B"/>
    <w:rsid w:val="00671B95"/>
    <w:rsid w:val="00671C50"/>
    <w:rsid w:val="006721B0"/>
    <w:rsid w:val="0067319B"/>
    <w:rsid w:val="006756F9"/>
    <w:rsid w:val="00675F46"/>
    <w:rsid w:val="00677867"/>
    <w:rsid w:val="00677C93"/>
    <w:rsid w:val="006811B5"/>
    <w:rsid w:val="0068323A"/>
    <w:rsid w:val="00683C58"/>
    <w:rsid w:val="00685489"/>
    <w:rsid w:val="006859C7"/>
    <w:rsid w:val="00685C57"/>
    <w:rsid w:val="006875CF"/>
    <w:rsid w:val="0068778C"/>
    <w:rsid w:val="006903C2"/>
    <w:rsid w:val="00691B1A"/>
    <w:rsid w:val="00692863"/>
    <w:rsid w:val="00692BD2"/>
    <w:rsid w:val="0069345E"/>
    <w:rsid w:val="00693897"/>
    <w:rsid w:val="00694709"/>
    <w:rsid w:val="00694856"/>
    <w:rsid w:val="00697850"/>
    <w:rsid w:val="006A008E"/>
    <w:rsid w:val="006A0946"/>
    <w:rsid w:val="006A1842"/>
    <w:rsid w:val="006A2375"/>
    <w:rsid w:val="006A3228"/>
    <w:rsid w:val="006A3268"/>
    <w:rsid w:val="006A372C"/>
    <w:rsid w:val="006A3765"/>
    <w:rsid w:val="006A3A22"/>
    <w:rsid w:val="006A3B01"/>
    <w:rsid w:val="006A4A05"/>
    <w:rsid w:val="006A6025"/>
    <w:rsid w:val="006A701F"/>
    <w:rsid w:val="006A74CE"/>
    <w:rsid w:val="006A7A3D"/>
    <w:rsid w:val="006A7BBD"/>
    <w:rsid w:val="006B021B"/>
    <w:rsid w:val="006B2264"/>
    <w:rsid w:val="006B2ADB"/>
    <w:rsid w:val="006B3111"/>
    <w:rsid w:val="006B4E8A"/>
    <w:rsid w:val="006B5848"/>
    <w:rsid w:val="006B688E"/>
    <w:rsid w:val="006B6CE7"/>
    <w:rsid w:val="006C03C1"/>
    <w:rsid w:val="006C0DBA"/>
    <w:rsid w:val="006C1B89"/>
    <w:rsid w:val="006C1F5F"/>
    <w:rsid w:val="006C20E3"/>
    <w:rsid w:val="006C2518"/>
    <w:rsid w:val="006C2ABF"/>
    <w:rsid w:val="006C33D0"/>
    <w:rsid w:val="006C5F9E"/>
    <w:rsid w:val="006C7643"/>
    <w:rsid w:val="006C7D12"/>
    <w:rsid w:val="006C7FAB"/>
    <w:rsid w:val="006D0BCE"/>
    <w:rsid w:val="006D1195"/>
    <w:rsid w:val="006D21CA"/>
    <w:rsid w:val="006D2366"/>
    <w:rsid w:val="006D288B"/>
    <w:rsid w:val="006D2FD8"/>
    <w:rsid w:val="006D327A"/>
    <w:rsid w:val="006D37D9"/>
    <w:rsid w:val="006D3B07"/>
    <w:rsid w:val="006D40E6"/>
    <w:rsid w:val="006D4496"/>
    <w:rsid w:val="006D508C"/>
    <w:rsid w:val="006D50AA"/>
    <w:rsid w:val="006D53CB"/>
    <w:rsid w:val="006D6ECD"/>
    <w:rsid w:val="006D7846"/>
    <w:rsid w:val="006D7D7E"/>
    <w:rsid w:val="006E1ED3"/>
    <w:rsid w:val="006E1F18"/>
    <w:rsid w:val="006E1F3B"/>
    <w:rsid w:val="006E2925"/>
    <w:rsid w:val="006E2CD5"/>
    <w:rsid w:val="006E38EF"/>
    <w:rsid w:val="006E3F79"/>
    <w:rsid w:val="006E6111"/>
    <w:rsid w:val="006E6D96"/>
    <w:rsid w:val="006E725C"/>
    <w:rsid w:val="006E798C"/>
    <w:rsid w:val="006E7C0F"/>
    <w:rsid w:val="006F002D"/>
    <w:rsid w:val="006F0700"/>
    <w:rsid w:val="006F10E4"/>
    <w:rsid w:val="006F1DAC"/>
    <w:rsid w:val="006F2B3A"/>
    <w:rsid w:val="006F2E1C"/>
    <w:rsid w:val="006F2FD3"/>
    <w:rsid w:val="006F37AA"/>
    <w:rsid w:val="006F3E40"/>
    <w:rsid w:val="006F4967"/>
    <w:rsid w:val="006F49D9"/>
    <w:rsid w:val="006F6157"/>
    <w:rsid w:val="006F7141"/>
    <w:rsid w:val="00702233"/>
    <w:rsid w:val="00703194"/>
    <w:rsid w:val="00703BAD"/>
    <w:rsid w:val="00705517"/>
    <w:rsid w:val="00705D0D"/>
    <w:rsid w:val="00706639"/>
    <w:rsid w:val="0070723D"/>
    <w:rsid w:val="007077A2"/>
    <w:rsid w:val="007105EB"/>
    <w:rsid w:val="00710760"/>
    <w:rsid w:val="007109A2"/>
    <w:rsid w:val="007110FB"/>
    <w:rsid w:val="007116F4"/>
    <w:rsid w:val="007136A1"/>
    <w:rsid w:val="00714879"/>
    <w:rsid w:val="00715011"/>
    <w:rsid w:val="00717308"/>
    <w:rsid w:val="007224BC"/>
    <w:rsid w:val="007226F5"/>
    <w:rsid w:val="007227F7"/>
    <w:rsid w:val="00723606"/>
    <w:rsid w:val="007251D2"/>
    <w:rsid w:val="00725742"/>
    <w:rsid w:val="00726097"/>
    <w:rsid w:val="00726A63"/>
    <w:rsid w:val="00727ABF"/>
    <w:rsid w:val="00731D14"/>
    <w:rsid w:val="00733D91"/>
    <w:rsid w:val="00733E8F"/>
    <w:rsid w:val="007359C7"/>
    <w:rsid w:val="0073680D"/>
    <w:rsid w:val="00736B7F"/>
    <w:rsid w:val="00736E05"/>
    <w:rsid w:val="0074044C"/>
    <w:rsid w:val="00740936"/>
    <w:rsid w:val="00743161"/>
    <w:rsid w:val="00743A10"/>
    <w:rsid w:val="00743CF3"/>
    <w:rsid w:val="00744968"/>
    <w:rsid w:val="00744A88"/>
    <w:rsid w:val="00744D46"/>
    <w:rsid w:val="00744F67"/>
    <w:rsid w:val="00745705"/>
    <w:rsid w:val="00745C0A"/>
    <w:rsid w:val="00751994"/>
    <w:rsid w:val="007523AA"/>
    <w:rsid w:val="0075280F"/>
    <w:rsid w:val="00753D37"/>
    <w:rsid w:val="00754762"/>
    <w:rsid w:val="00754DC4"/>
    <w:rsid w:val="00757715"/>
    <w:rsid w:val="00760882"/>
    <w:rsid w:val="00761E04"/>
    <w:rsid w:val="00762679"/>
    <w:rsid w:val="00763AB0"/>
    <w:rsid w:val="00763D3F"/>
    <w:rsid w:val="00764C18"/>
    <w:rsid w:val="0076574B"/>
    <w:rsid w:val="00766B40"/>
    <w:rsid w:val="00767D9E"/>
    <w:rsid w:val="007702B3"/>
    <w:rsid w:val="00772789"/>
    <w:rsid w:val="0077297F"/>
    <w:rsid w:val="00772A91"/>
    <w:rsid w:val="00772C04"/>
    <w:rsid w:val="00775D61"/>
    <w:rsid w:val="0078056C"/>
    <w:rsid w:val="00780BA3"/>
    <w:rsid w:val="00780E2D"/>
    <w:rsid w:val="00781C5B"/>
    <w:rsid w:val="00782637"/>
    <w:rsid w:val="00783678"/>
    <w:rsid w:val="0078567B"/>
    <w:rsid w:val="007858CA"/>
    <w:rsid w:val="00785E90"/>
    <w:rsid w:val="00787C12"/>
    <w:rsid w:val="0079091B"/>
    <w:rsid w:val="00790E11"/>
    <w:rsid w:val="007921B3"/>
    <w:rsid w:val="007922F2"/>
    <w:rsid w:val="00792686"/>
    <w:rsid w:val="0079269E"/>
    <w:rsid w:val="00793A7F"/>
    <w:rsid w:val="007A08B7"/>
    <w:rsid w:val="007A0E60"/>
    <w:rsid w:val="007A180A"/>
    <w:rsid w:val="007A28DF"/>
    <w:rsid w:val="007A38EF"/>
    <w:rsid w:val="007A3A53"/>
    <w:rsid w:val="007A3F9C"/>
    <w:rsid w:val="007A4031"/>
    <w:rsid w:val="007A4D40"/>
    <w:rsid w:val="007A5619"/>
    <w:rsid w:val="007A5B2A"/>
    <w:rsid w:val="007A63BE"/>
    <w:rsid w:val="007A7451"/>
    <w:rsid w:val="007A75FC"/>
    <w:rsid w:val="007A7BF3"/>
    <w:rsid w:val="007B0BCF"/>
    <w:rsid w:val="007B154D"/>
    <w:rsid w:val="007B2344"/>
    <w:rsid w:val="007B3191"/>
    <w:rsid w:val="007B31C3"/>
    <w:rsid w:val="007B42CA"/>
    <w:rsid w:val="007B6CB8"/>
    <w:rsid w:val="007B7262"/>
    <w:rsid w:val="007B73AF"/>
    <w:rsid w:val="007B7955"/>
    <w:rsid w:val="007C1563"/>
    <w:rsid w:val="007C1AFC"/>
    <w:rsid w:val="007C619D"/>
    <w:rsid w:val="007C78CA"/>
    <w:rsid w:val="007D02AB"/>
    <w:rsid w:val="007D23AF"/>
    <w:rsid w:val="007D30FC"/>
    <w:rsid w:val="007D33DD"/>
    <w:rsid w:val="007D5190"/>
    <w:rsid w:val="007D597E"/>
    <w:rsid w:val="007D7EF3"/>
    <w:rsid w:val="007E0BF3"/>
    <w:rsid w:val="007E1F68"/>
    <w:rsid w:val="007E53E6"/>
    <w:rsid w:val="007E5E86"/>
    <w:rsid w:val="007E6D82"/>
    <w:rsid w:val="007E6FCB"/>
    <w:rsid w:val="007E705A"/>
    <w:rsid w:val="007F0129"/>
    <w:rsid w:val="007F071B"/>
    <w:rsid w:val="007F0E80"/>
    <w:rsid w:val="007F2E77"/>
    <w:rsid w:val="007F3137"/>
    <w:rsid w:val="007F322E"/>
    <w:rsid w:val="0080270E"/>
    <w:rsid w:val="00802D0C"/>
    <w:rsid w:val="008032A5"/>
    <w:rsid w:val="008049C7"/>
    <w:rsid w:val="00807B88"/>
    <w:rsid w:val="00812413"/>
    <w:rsid w:val="00812932"/>
    <w:rsid w:val="00815161"/>
    <w:rsid w:val="00816EA7"/>
    <w:rsid w:val="008200B8"/>
    <w:rsid w:val="0082018F"/>
    <w:rsid w:val="00820416"/>
    <w:rsid w:val="00822C03"/>
    <w:rsid w:val="008234B1"/>
    <w:rsid w:val="00824B58"/>
    <w:rsid w:val="008256A3"/>
    <w:rsid w:val="00826967"/>
    <w:rsid w:val="0083036D"/>
    <w:rsid w:val="00830581"/>
    <w:rsid w:val="00831007"/>
    <w:rsid w:val="00832EC4"/>
    <w:rsid w:val="00834177"/>
    <w:rsid w:val="00834228"/>
    <w:rsid w:val="008359FE"/>
    <w:rsid w:val="00835DAC"/>
    <w:rsid w:val="008368C5"/>
    <w:rsid w:val="00837593"/>
    <w:rsid w:val="008406C2"/>
    <w:rsid w:val="00840B49"/>
    <w:rsid w:val="00842087"/>
    <w:rsid w:val="0084354A"/>
    <w:rsid w:val="00843916"/>
    <w:rsid w:val="008448A5"/>
    <w:rsid w:val="00844922"/>
    <w:rsid w:val="0084513A"/>
    <w:rsid w:val="00846783"/>
    <w:rsid w:val="008467C0"/>
    <w:rsid w:val="00847199"/>
    <w:rsid w:val="0084760D"/>
    <w:rsid w:val="0085064C"/>
    <w:rsid w:val="008532E8"/>
    <w:rsid w:val="0085385D"/>
    <w:rsid w:val="00854954"/>
    <w:rsid w:val="00856FFC"/>
    <w:rsid w:val="0085733A"/>
    <w:rsid w:val="00861876"/>
    <w:rsid w:val="0086279C"/>
    <w:rsid w:val="00865537"/>
    <w:rsid w:val="0087284E"/>
    <w:rsid w:val="00873B36"/>
    <w:rsid w:val="008750A0"/>
    <w:rsid w:val="008762EA"/>
    <w:rsid w:val="0087769C"/>
    <w:rsid w:val="008778BE"/>
    <w:rsid w:val="00877F83"/>
    <w:rsid w:val="00881067"/>
    <w:rsid w:val="008811D9"/>
    <w:rsid w:val="00882F65"/>
    <w:rsid w:val="00883939"/>
    <w:rsid w:val="00883E7B"/>
    <w:rsid w:val="00883FED"/>
    <w:rsid w:val="00884687"/>
    <w:rsid w:val="00884BC9"/>
    <w:rsid w:val="00885E8C"/>
    <w:rsid w:val="00886523"/>
    <w:rsid w:val="00886950"/>
    <w:rsid w:val="008872B8"/>
    <w:rsid w:val="0088737F"/>
    <w:rsid w:val="0088740A"/>
    <w:rsid w:val="008877FF"/>
    <w:rsid w:val="00887CC2"/>
    <w:rsid w:val="00887F82"/>
    <w:rsid w:val="0089070F"/>
    <w:rsid w:val="008908C6"/>
    <w:rsid w:val="00890CC1"/>
    <w:rsid w:val="00890D72"/>
    <w:rsid w:val="00891F50"/>
    <w:rsid w:val="00893009"/>
    <w:rsid w:val="0089582D"/>
    <w:rsid w:val="00896B2D"/>
    <w:rsid w:val="00897455"/>
    <w:rsid w:val="00897670"/>
    <w:rsid w:val="008A1216"/>
    <w:rsid w:val="008A2C9F"/>
    <w:rsid w:val="008A2DE7"/>
    <w:rsid w:val="008A3476"/>
    <w:rsid w:val="008A35C7"/>
    <w:rsid w:val="008A41C5"/>
    <w:rsid w:val="008A4C68"/>
    <w:rsid w:val="008A5866"/>
    <w:rsid w:val="008A5C73"/>
    <w:rsid w:val="008A7CC1"/>
    <w:rsid w:val="008B0675"/>
    <w:rsid w:val="008B195D"/>
    <w:rsid w:val="008B1F92"/>
    <w:rsid w:val="008B2593"/>
    <w:rsid w:val="008B2D49"/>
    <w:rsid w:val="008B3A79"/>
    <w:rsid w:val="008B46D1"/>
    <w:rsid w:val="008B5390"/>
    <w:rsid w:val="008B5FA7"/>
    <w:rsid w:val="008B640D"/>
    <w:rsid w:val="008B6815"/>
    <w:rsid w:val="008C01C6"/>
    <w:rsid w:val="008C01CA"/>
    <w:rsid w:val="008C05DE"/>
    <w:rsid w:val="008C0DF7"/>
    <w:rsid w:val="008C1E1E"/>
    <w:rsid w:val="008C279A"/>
    <w:rsid w:val="008C373E"/>
    <w:rsid w:val="008C4282"/>
    <w:rsid w:val="008C478A"/>
    <w:rsid w:val="008C4E04"/>
    <w:rsid w:val="008C4F79"/>
    <w:rsid w:val="008C51B2"/>
    <w:rsid w:val="008C5329"/>
    <w:rsid w:val="008C6AA4"/>
    <w:rsid w:val="008C7CA3"/>
    <w:rsid w:val="008D05AB"/>
    <w:rsid w:val="008D0FE3"/>
    <w:rsid w:val="008D1ED1"/>
    <w:rsid w:val="008D2A11"/>
    <w:rsid w:val="008D2EDC"/>
    <w:rsid w:val="008D3FB3"/>
    <w:rsid w:val="008D46D3"/>
    <w:rsid w:val="008D4E9F"/>
    <w:rsid w:val="008D63C4"/>
    <w:rsid w:val="008D6EAC"/>
    <w:rsid w:val="008D76D8"/>
    <w:rsid w:val="008E156F"/>
    <w:rsid w:val="008E2496"/>
    <w:rsid w:val="008E26BE"/>
    <w:rsid w:val="008E2DC3"/>
    <w:rsid w:val="008E3DA9"/>
    <w:rsid w:val="008E56D6"/>
    <w:rsid w:val="008E5E11"/>
    <w:rsid w:val="008E667D"/>
    <w:rsid w:val="008E7476"/>
    <w:rsid w:val="008E7BB0"/>
    <w:rsid w:val="008F016E"/>
    <w:rsid w:val="008F0732"/>
    <w:rsid w:val="008F1E37"/>
    <w:rsid w:val="008F1E7F"/>
    <w:rsid w:val="008F2D3E"/>
    <w:rsid w:val="008F4ADA"/>
    <w:rsid w:val="008F615B"/>
    <w:rsid w:val="008F65E0"/>
    <w:rsid w:val="008F7D0C"/>
    <w:rsid w:val="008F7EAF"/>
    <w:rsid w:val="00902872"/>
    <w:rsid w:val="00902ED9"/>
    <w:rsid w:val="009034B9"/>
    <w:rsid w:val="00903A44"/>
    <w:rsid w:val="009056EC"/>
    <w:rsid w:val="009072ED"/>
    <w:rsid w:val="0091061A"/>
    <w:rsid w:val="00913C76"/>
    <w:rsid w:val="00913EF6"/>
    <w:rsid w:val="009164C8"/>
    <w:rsid w:val="0091658B"/>
    <w:rsid w:val="009167FC"/>
    <w:rsid w:val="00917290"/>
    <w:rsid w:val="00917294"/>
    <w:rsid w:val="009175CB"/>
    <w:rsid w:val="00917C02"/>
    <w:rsid w:val="00920507"/>
    <w:rsid w:val="00920CFA"/>
    <w:rsid w:val="00920D1A"/>
    <w:rsid w:val="009214F4"/>
    <w:rsid w:val="009216B8"/>
    <w:rsid w:val="00924E5A"/>
    <w:rsid w:val="009256F7"/>
    <w:rsid w:val="00925821"/>
    <w:rsid w:val="00925D87"/>
    <w:rsid w:val="00926126"/>
    <w:rsid w:val="0092772A"/>
    <w:rsid w:val="0093026E"/>
    <w:rsid w:val="009318EB"/>
    <w:rsid w:val="00935ECD"/>
    <w:rsid w:val="009423DB"/>
    <w:rsid w:val="0094642F"/>
    <w:rsid w:val="009464AE"/>
    <w:rsid w:val="00946FD3"/>
    <w:rsid w:val="0094741C"/>
    <w:rsid w:val="009477F4"/>
    <w:rsid w:val="00947F7F"/>
    <w:rsid w:val="00950E89"/>
    <w:rsid w:val="009517E8"/>
    <w:rsid w:val="00952EEF"/>
    <w:rsid w:val="0095307F"/>
    <w:rsid w:val="00954AB9"/>
    <w:rsid w:val="009559D5"/>
    <w:rsid w:val="00955FA7"/>
    <w:rsid w:val="009569E5"/>
    <w:rsid w:val="00956E87"/>
    <w:rsid w:val="009570D0"/>
    <w:rsid w:val="009575E2"/>
    <w:rsid w:val="00960FB7"/>
    <w:rsid w:val="00961A81"/>
    <w:rsid w:val="009628E7"/>
    <w:rsid w:val="00962C52"/>
    <w:rsid w:val="009631C7"/>
    <w:rsid w:val="009645E6"/>
    <w:rsid w:val="00965188"/>
    <w:rsid w:val="00965FAF"/>
    <w:rsid w:val="00967655"/>
    <w:rsid w:val="009710BB"/>
    <w:rsid w:val="00971AE4"/>
    <w:rsid w:val="00972CC5"/>
    <w:rsid w:val="0097302B"/>
    <w:rsid w:val="00974ABC"/>
    <w:rsid w:val="009753FD"/>
    <w:rsid w:val="00976E11"/>
    <w:rsid w:val="0097720A"/>
    <w:rsid w:val="009776C9"/>
    <w:rsid w:val="00980408"/>
    <w:rsid w:val="009817CB"/>
    <w:rsid w:val="00985804"/>
    <w:rsid w:val="00985C01"/>
    <w:rsid w:val="00986129"/>
    <w:rsid w:val="00986734"/>
    <w:rsid w:val="00986780"/>
    <w:rsid w:val="00986E86"/>
    <w:rsid w:val="00987155"/>
    <w:rsid w:val="00987DB9"/>
    <w:rsid w:val="00990943"/>
    <w:rsid w:val="00991732"/>
    <w:rsid w:val="009932A4"/>
    <w:rsid w:val="009939F9"/>
    <w:rsid w:val="00994E6F"/>
    <w:rsid w:val="0099527A"/>
    <w:rsid w:val="00995BBF"/>
    <w:rsid w:val="0099616C"/>
    <w:rsid w:val="009966D7"/>
    <w:rsid w:val="00996B05"/>
    <w:rsid w:val="00997038"/>
    <w:rsid w:val="009A092F"/>
    <w:rsid w:val="009A2991"/>
    <w:rsid w:val="009A3628"/>
    <w:rsid w:val="009A3879"/>
    <w:rsid w:val="009A74B5"/>
    <w:rsid w:val="009B0935"/>
    <w:rsid w:val="009B0B72"/>
    <w:rsid w:val="009B107C"/>
    <w:rsid w:val="009B3395"/>
    <w:rsid w:val="009B3E96"/>
    <w:rsid w:val="009B40E2"/>
    <w:rsid w:val="009B524F"/>
    <w:rsid w:val="009B67F6"/>
    <w:rsid w:val="009B7CCA"/>
    <w:rsid w:val="009C07D1"/>
    <w:rsid w:val="009C0BBB"/>
    <w:rsid w:val="009C2F8D"/>
    <w:rsid w:val="009C35D7"/>
    <w:rsid w:val="009C3BDB"/>
    <w:rsid w:val="009C3E59"/>
    <w:rsid w:val="009C47DB"/>
    <w:rsid w:val="009C5D22"/>
    <w:rsid w:val="009C637F"/>
    <w:rsid w:val="009C71E5"/>
    <w:rsid w:val="009C7500"/>
    <w:rsid w:val="009D0444"/>
    <w:rsid w:val="009D0920"/>
    <w:rsid w:val="009D135F"/>
    <w:rsid w:val="009D1496"/>
    <w:rsid w:val="009D14E6"/>
    <w:rsid w:val="009D1764"/>
    <w:rsid w:val="009D17A8"/>
    <w:rsid w:val="009D1DB1"/>
    <w:rsid w:val="009D2A00"/>
    <w:rsid w:val="009D43F7"/>
    <w:rsid w:val="009D4B2F"/>
    <w:rsid w:val="009D4E4D"/>
    <w:rsid w:val="009D4F8C"/>
    <w:rsid w:val="009D5D63"/>
    <w:rsid w:val="009D736C"/>
    <w:rsid w:val="009E11B1"/>
    <w:rsid w:val="009E16EE"/>
    <w:rsid w:val="009E1755"/>
    <w:rsid w:val="009E1D8D"/>
    <w:rsid w:val="009E2D57"/>
    <w:rsid w:val="009E3CC5"/>
    <w:rsid w:val="009E3F1A"/>
    <w:rsid w:val="009E4817"/>
    <w:rsid w:val="009E55FA"/>
    <w:rsid w:val="009E6D7B"/>
    <w:rsid w:val="009E7ACF"/>
    <w:rsid w:val="009F0019"/>
    <w:rsid w:val="009F0837"/>
    <w:rsid w:val="009F150A"/>
    <w:rsid w:val="009F17CA"/>
    <w:rsid w:val="009F1DA4"/>
    <w:rsid w:val="009F26D2"/>
    <w:rsid w:val="009F5CDE"/>
    <w:rsid w:val="009F5EDB"/>
    <w:rsid w:val="009F6E48"/>
    <w:rsid w:val="009F7518"/>
    <w:rsid w:val="009F7E08"/>
    <w:rsid w:val="00A000F9"/>
    <w:rsid w:val="00A006FB"/>
    <w:rsid w:val="00A00A7C"/>
    <w:rsid w:val="00A010E7"/>
    <w:rsid w:val="00A018AB"/>
    <w:rsid w:val="00A0299D"/>
    <w:rsid w:val="00A02D5F"/>
    <w:rsid w:val="00A036A1"/>
    <w:rsid w:val="00A03F49"/>
    <w:rsid w:val="00A0427A"/>
    <w:rsid w:val="00A04B81"/>
    <w:rsid w:val="00A04DE6"/>
    <w:rsid w:val="00A0568D"/>
    <w:rsid w:val="00A06293"/>
    <w:rsid w:val="00A06AE4"/>
    <w:rsid w:val="00A06D9F"/>
    <w:rsid w:val="00A1224E"/>
    <w:rsid w:val="00A13ABD"/>
    <w:rsid w:val="00A13D7F"/>
    <w:rsid w:val="00A15077"/>
    <w:rsid w:val="00A153D3"/>
    <w:rsid w:val="00A16D18"/>
    <w:rsid w:val="00A16D77"/>
    <w:rsid w:val="00A16DA4"/>
    <w:rsid w:val="00A16FF1"/>
    <w:rsid w:val="00A176C8"/>
    <w:rsid w:val="00A20142"/>
    <w:rsid w:val="00A2103E"/>
    <w:rsid w:val="00A2110F"/>
    <w:rsid w:val="00A21C75"/>
    <w:rsid w:val="00A21EC3"/>
    <w:rsid w:val="00A22798"/>
    <w:rsid w:val="00A230EA"/>
    <w:rsid w:val="00A23A19"/>
    <w:rsid w:val="00A2498E"/>
    <w:rsid w:val="00A24DD9"/>
    <w:rsid w:val="00A24E2F"/>
    <w:rsid w:val="00A25109"/>
    <w:rsid w:val="00A257E6"/>
    <w:rsid w:val="00A25C25"/>
    <w:rsid w:val="00A25DDD"/>
    <w:rsid w:val="00A2686A"/>
    <w:rsid w:val="00A3030F"/>
    <w:rsid w:val="00A32295"/>
    <w:rsid w:val="00A3328B"/>
    <w:rsid w:val="00A33870"/>
    <w:rsid w:val="00A33B14"/>
    <w:rsid w:val="00A33BE9"/>
    <w:rsid w:val="00A35084"/>
    <w:rsid w:val="00A3584F"/>
    <w:rsid w:val="00A375D5"/>
    <w:rsid w:val="00A4066A"/>
    <w:rsid w:val="00A40E84"/>
    <w:rsid w:val="00A42445"/>
    <w:rsid w:val="00A4274F"/>
    <w:rsid w:val="00A42BB5"/>
    <w:rsid w:val="00A45490"/>
    <w:rsid w:val="00A457EA"/>
    <w:rsid w:val="00A47705"/>
    <w:rsid w:val="00A47DB9"/>
    <w:rsid w:val="00A511CE"/>
    <w:rsid w:val="00A52661"/>
    <w:rsid w:val="00A526B3"/>
    <w:rsid w:val="00A53508"/>
    <w:rsid w:val="00A53B43"/>
    <w:rsid w:val="00A54B1B"/>
    <w:rsid w:val="00A54F16"/>
    <w:rsid w:val="00A55163"/>
    <w:rsid w:val="00A57448"/>
    <w:rsid w:val="00A57AA0"/>
    <w:rsid w:val="00A619CD"/>
    <w:rsid w:val="00A61EC1"/>
    <w:rsid w:val="00A62126"/>
    <w:rsid w:val="00A62AEC"/>
    <w:rsid w:val="00A6611D"/>
    <w:rsid w:val="00A6632D"/>
    <w:rsid w:val="00A66D76"/>
    <w:rsid w:val="00A673F0"/>
    <w:rsid w:val="00A703E8"/>
    <w:rsid w:val="00A71146"/>
    <w:rsid w:val="00A7191A"/>
    <w:rsid w:val="00A72667"/>
    <w:rsid w:val="00A72C42"/>
    <w:rsid w:val="00A76DD9"/>
    <w:rsid w:val="00A76F32"/>
    <w:rsid w:val="00A80A03"/>
    <w:rsid w:val="00A83135"/>
    <w:rsid w:val="00A8414C"/>
    <w:rsid w:val="00A8447D"/>
    <w:rsid w:val="00A84602"/>
    <w:rsid w:val="00A85CFF"/>
    <w:rsid w:val="00A86C59"/>
    <w:rsid w:val="00A87B94"/>
    <w:rsid w:val="00A90C5F"/>
    <w:rsid w:val="00A92956"/>
    <w:rsid w:val="00A938EE"/>
    <w:rsid w:val="00A93E5F"/>
    <w:rsid w:val="00A94CFC"/>
    <w:rsid w:val="00A97118"/>
    <w:rsid w:val="00A97C50"/>
    <w:rsid w:val="00AA1C9D"/>
    <w:rsid w:val="00AA697B"/>
    <w:rsid w:val="00AB214C"/>
    <w:rsid w:val="00AB287B"/>
    <w:rsid w:val="00AB2D97"/>
    <w:rsid w:val="00AB3196"/>
    <w:rsid w:val="00AB3BC4"/>
    <w:rsid w:val="00AB4456"/>
    <w:rsid w:val="00AB4CA8"/>
    <w:rsid w:val="00AB53C5"/>
    <w:rsid w:val="00AB577F"/>
    <w:rsid w:val="00AB585A"/>
    <w:rsid w:val="00AB5FC9"/>
    <w:rsid w:val="00AB771C"/>
    <w:rsid w:val="00AC1326"/>
    <w:rsid w:val="00AC2BA9"/>
    <w:rsid w:val="00AC34EC"/>
    <w:rsid w:val="00AC3A1A"/>
    <w:rsid w:val="00AC472A"/>
    <w:rsid w:val="00AC4B97"/>
    <w:rsid w:val="00AC56C1"/>
    <w:rsid w:val="00AC6BBB"/>
    <w:rsid w:val="00AC6D9F"/>
    <w:rsid w:val="00AC7B1A"/>
    <w:rsid w:val="00AC7F6E"/>
    <w:rsid w:val="00AD302A"/>
    <w:rsid w:val="00AD50F5"/>
    <w:rsid w:val="00AD5DD0"/>
    <w:rsid w:val="00AD63A7"/>
    <w:rsid w:val="00AE0A16"/>
    <w:rsid w:val="00AE12F4"/>
    <w:rsid w:val="00AE1ED6"/>
    <w:rsid w:val="00AE244A"/>
    <w:rsid w:val="00AE2D1C"/>
    <w:rsid w:val="00AE2ECA"/>
    <w:rsid w:val="00AE2F5B"/>
    <w:rsid w:val="00AE354B"/>
    <w:rsid w:val="00AE5243"/>
    <w:rsid w:val="00AE55BF"/>
    <w:rsid w:val="00AE56E6"/>
    <w:rsid w:val="00AE58BF"/>
    <w:rsid w:val="00AE5A0A"/>
    <w:rsid w:val="00AE6557"/>
    <w:rsid w:val="00AE6930"/>
    <w:rsid w:val="00AE6B99"/>
    <w:rsid w:val="00AE6FBB"/>
    <w:rsid w:val="00AE7748"/>
    <w:rsid w:val="00AE7A18"/>
    <w:rsid w:val="00AE7C0C"/>
    <w:rsid w:val="00AF174C"/>
    <w:rsid w:val="00AF1E90"/>
    <w:rsid w:val="00AF2667"/>
    <w:rsid w:val="00AF2910"/>
    <w:rsid w:val="00AF2AFB"/>
    <w:rsid w:val="00AF318F"/>
    <w:rsid w:val="00AF3F00"/>
    <w:rsid w:val="00AF449B"/>
    <w:rsid w:val="00AF6347"/>
    <w:rsid w:val="00AF64E8"/>
    <w:rsid w:val="00B00FE8"/>
    <w:rsid w:val="00B05906"/>
    <w:rsid w:val="00B0643C"/>
    <w:rsid w:val="00B0667D"/>
    <w:rsid w:val="00B06C9D"/>
    <w:rsid w:val="00B102E4"/>
    <w:rsid w:val="00B11C4F"/>
    <w:rsid w:val="00B11C72"/>
    <w:rsid w:val="00B11CD1"/>
    <w:rsid w:val="00B12736"/>
    <w:rsid w:val="00B14565"/>
    <w:rsid w:val="00B14DA9"/>
    <w:rsid w:val="00B15DD2"/>
    <w:rsid w:val="00B16F18"/>
    <w:rsid w:val="00B1780C"/>
    <w:rsid w:val="00B214A1"/>
    <w:rsid w:val="00B21677"/>
    <w:rsid w:val="00B229DE"/>
    <w:rsid w:val="00B23DA2"/>
    <w:rsid w:val="00B24200"/>
    <w:rsid w:val="00B252FD"/>
    <w:rsid w:val="00B254AB"/>
    <w:rsid w:val="00B26BFD"/>
    <w:rsid w:val="00B27885"/>
    <w:rsid w:val="00B27949"/>
    <w:rsid w:val="00B27AB7"/>
    <w:rsid w:val="00B27CC3"/>
    <w:rsid w:val="00B27E0F"/>
    <w:rsid w:val="00B3081E"/>
    <w:rsid w:val="00B338AF"/>
    <w:rsid w:val="00B3392E"/>
    <w:rsid w:val="00B339C6"/>
    <w:rsid w:val="00B35C0A"/>
    <w:rsid w:val="00B364B6"/>
    <w:rsid w:val="00B40755"/>
    <w:rsid w:val="00B407E0"/>
    <w:rsid w:val="00B41B25"/>
    <w:rsid w:val="00B42760"/>
    <w:rsid w:val="00B428FB"/>
    <w:rsid w:val="00B4295B"/>
    <w:rsid w:val="00B43571"/>
    <w:rsid w:val="00B43C8E"/>
    <w:rsid w:val="00B43EE4"/>
    <w:rsid w:val="00B442B1"/>
    <w:rsid w:val="00B44CF2"/>
    <w:rsid w:val="00B455B9"/>
    <w:rsid w:val="00B45CFC"/>
    <w:rsid w:val="00B470EC"/>
    <w:rsid w:val="00B473E0"/>
    <w:rsid w:val="00B47C9F"/>
    <w:rsid w:val="00B47EE0"/>
    <w:rsid w:val="00B510C5"/>
    <w:rsid w:val="00B51450"/>
    <w:rsid w:val="00B53CB1"/>
    <w:rsid w:val="00B53FAD"/>
    <w:rsid w:val="00B544F6"/>
    <w:rsid w:val="00B5538D"/>
    <w:rsid w:val="00B55AC9"/>
    <w:rsid w:val="00B5770E"/>
    <w:rsid w:val="00B6090A"/>
    <w:rsid w:val="00B618FD"/>
    <w:rsid w:val="00B64B1C"/>
    <w:rsid w:val="00B66455"/>
    <w:rsid w:val="00B67658"/>
    <w:rsid w:val="00B67910"/>
    <w:rsid w:val="00B67964"/>
    <w:rsid w:val="00B70A20"/>
    <w:rsid w:val="00B71AB9"/>
    <w:rsid w:val="00B7224C"/>
    <w:rsid w:val="00B723A7"/>
    <w:rsid w:val="00B72576"/>
    <w:rsid w:val="00B74A7F"/>
    <w:rsid w:val="00B74E4F"/>
    <w:rsid w:val="00B75ED3"/>
    <w:rsid w:val="00B7722E"/>
    <w:rsid w:val="00B774D8"/>
    <w:rsid w:val="00B77E36"/>
    <w:rsid w:val="00B807A3"/>
    <w:rsid w:val="00B8145A"/>
    <w:rsid w:val="00B8293F"/>
    <w:rsid w:val="00B834F7"/>
    <w:rsid w:val="00B83521"/>
    <w:rsid w:val="00B843D8"/>
    <w:rsid w:val="00B857E9"/>
    <w:rsid w:val="00B85BEF"/>
    <w:rsid w:val="00B869A9"/>
    <w:rsid w:val="00B87357"/>
    <w:rsid w:val="00B90D44"/>
    <w:rsid w:val="00B9163A"/>
    <w:rsid w:val="00B925B3"/>
    <w:rsid w:val="00B92EDA"/>
    <w:rsid w:val="00B93120"/>
    <w:rsid w:val="00B9386C"/>
    <w:rsid w:val="00B941F2"/>
    <w:rsid w:val="00B95CFD"/>
    <w:rsid w:val="00B968C5"/>
    <w:rsid w:val="00B96D00"/>
    <w:rsid w:val="00B97501"/>
    <w:rsid w:val="00BA094F"/>
    <w:rsid w:val="00BA0EA1"/>
    <w:rsid w:val="00BA2046"/>
    <w:rsid w:val="00BA3E0C"/>
    <w:rsid w:val="00BA4C95"/>
    <w:rsid w:val="00BA641D"/>
    <w:rsid w:val="00BA6E11"/>
    <w:rsid w:val="00BA76EB"/>
    <w:rsid w:val="00BA793D"/>
    <w:rsid w:val="00BB0206"/>
    <w:rsid w:val="00BB1653"/>
    <w:rsid w:val="00BB1CF0"/>
    <w:rsid w:val="00BB1FA3"/>
    <w:rsid w:val="00BB3252"/>
    <w:rsid w:val="00BB384F"/>
    <w:rsid w:val="00BB3DC8"/>
    <w:rsid w:val="00BB5781"/>
    <w:rsid w:val="00BB5D0B"/>
    <w:rsid w:val="00BB63E1"/>
    <w:rsid w:val="00BB6AE7"/>
    <w:rsid w:val="00BC1266"/>
    <w:rsid w:val="00BC14F6"/>
    <w:rsid w:val="00BC2F93"/>
    <w:rsid w:val="00BC32A0"/>
    <w:rsid w:val="00BC4480"/>
    <w:rsid w:val="00BC47F9"/>
    <w:rsid w:val="00BC48F9"/>
    <w:rsid w:val="00BC5883"/>
    <w:rsid w:val="00BC5D57"/>
    <w:rsid w:val="00BC72ED"/>
    <w:rsid w:val="00BC78E7"/>
    <w:rsid w:val="00BD0C31"/>
    <w:rsid w:val="00BD0E2F"/>
    <w:rsid w:val="00BD6BF2"/>
    <w:rsid w:val="00BD7659"/>
    <w:rsid w:val="00BD7A12"/>
    <w:rsid w:val="00BD7BE3"/>
    <w:rsid w:val="00BE1197"/>
    <w:rsid w:val="00BE2185"/>
    <w:rsid w:val="00BE3AD4"/>
    <w:rsid w:val="00BE4236"/>
    <w:rsid w:val="00BE52F4"/>
    <w:rsid w:val="00BE60B8"/>
    <w:rsid w:val="00BE7304"/>
    <w:rsid w:val="00BE73A8"/>
    <w:rsid w:val="00BE7463"/>
    <w:rsid w:val="00BF12DD"/>
    <w:rsid w:val="00BF27DB"/>
    <w:rsid w:val="00BF2B9C"/>
    <w:rsid w:val="00BF4B65"/>
    <w:rsid w:val="00BF63D8"/>
    <w:rsid w:val="00BF7BFA"/>
    <w:rsid w:val="00C004CD"/>
    <w:rsid w:val="00C00689"/>
    <w:rsid w:val="00C00BC1"/>
    <w:rsid w:val="00C0204D"/>
    <w:rsid w:val="00C02C4E"/>
    <w:rsid w:val="00C03223"/>
    <w:rsid w:val="00C053BC"/>
    <w:rsid w:val="00C05A6F"/>
    <w:rsid w:val="00C06366"/>
    <w:rsid w:val="00C073F3"/>
    <w:rsid w:val="00C10649"/>
    <w:rsid w:val="00C110D5"/>
    <w:rsid w:val="00C124B2"/>
    <w:rsid w:val="00C12B4D"/>
    <w:rsid w:val="00C14B26"/>
    <w:rsid w:val="00C15EAC"/>
    <w:rsid w:val="00C166A9"/>
    <w:rsid w:val="00C175D9"/>
    <w:rsid w:val="00C20393"/>
    <w:rsid w:val="00C20521"/>
    <w:rsid w:val="00C20B31"/>
    <w:rsid w:val="00C21388"/>
    <w:rsid w:val="00C22D9F"/>
    <w:rsid w:val="00C23415"/>
    <w:rsid w:val="00C242EB"/>
    <w:rsid w:val="00C25B3C"/>
    <w:rsid w:val="00C30C69"/>
    <w:rsid w:val="00C30C76"/>
    <w:rsid w:val="00C316BF"/>
    <w:rsid w:val="00C32270"/>
    <w:rsid w:val="00C3379B"/>
    <w:rsid w:val="00C33E8E"/>
    <w:rsid w:val="00C3409A"/>
    <w:rsid w:val="00C3604C"/>
    <w:rsid w:val="00C36145"/>
    <w:rsid w:val="00C363A5"/>
    <w:rsid w:val="00C36537"/>
    <w:rsid w:val="00C36D28"/>
    <w:rsid w:val="00C378C0"/>
    <w:rsid w:val="00C40A18"/>
    <w:rsid w:val="00C43B9A"/>
    <w:rsid w:val="00C440C2"/>
    <w:rsid w:val="00C45135"/>
    <w:rsid w:val="00C4589F"/>
    <w:rsid w:val="00C466B8"/>
    <w:rsid w:val="00C46BE8"/>
    <w:rsid w:val="00C46F47"/>
    <w:rsid w:val="00C50833"/>
    <w:rsid w:val="00C517A1"/>
    <w:rsid w:val="00C52E29"/>
    <w:rsid w:val="00C54A91"/>
    <w:rsid w:val="00C55759"/>
    <w:rsid w:val="00C56A67"/>
    <w:rsid w:val="00C57E70"/>
    <w:rsid w:val="00C601BB"/>
    <w:rsid w:val="00C60FB0"/>
    <w:rsid w:val="00C61710"/>
    <w:rsid w:val="00C6432E"/>
    <w:rsid w:val="00C655ED"/>
    <w:rsid w:val="00C65A20"/>
    <w:rsid w:val="00C65F27"/>
    <w:rsid w:val="00C67A28"/>
    <w:rsid w:val="00C67CD6"/>
    <w:rsid w:val="00C70364"/>
    <w:rsid w:val="00C71739"/>
    <w:rsid w:val="00C7226E"/>
    <w:rsid w:val="00C725A6"/>
    <w:rsid w:val="00C72B8C"/>
    <w:rsid w:val="00C72D53"/>
    <w:rsid w:val="00C746EE"/>
    <w:rsid w:val="00C76432"/>
    <w:rsid w:val="00C8128C"/>
    <w:rsid w:val="00C81683"/>
    <w:rsid w:val="00C81E64"/>
    <w:rsid w:val="00C84B3B"/>
    <w:rsid w:val="00C84C30"/>
    <w:rsid w:val="00C86951"/>
    <w:rsid w:val="00C8726F"/>
    <w:rsid w:val="00C8752B"/>
    <w:rsid w:val="00C87B8E"/>
    <w:rsid w:val="00C87E6B"/>
    <w:rsid w:val="00C87F6B"/>
    <w:rsid w:val="00C90BD2"/>
    <w:rsid w:val="00C9169E"/>
    <w:rsid w:val="00C92193"/>
    <w:rsid w:val="00C92B13"/>
    <w:rsid w:val="00C93AF5"/>
    <w:rsid w:val="00C93FEA"/>
    <w:rsid w:val="00C94BD6"/>
    <w:rsid w:val="00C97E68"/>
    <w:rsid w:val="00CA10C9"/>
    <w:rsid w:val="00CA2225"/>
    <w:rsid w:val="00CA3CF2"/>
    <w:rsid w:val="00CA5420"/>
    <w:rsid w:val="00CA596F"/>
    <w:rsid w:val="00CA60C6"/>
    <w:rsid w:val="00CA7043"/>
    <w:rsid w:val="00CA786A"/>
    <w:rsid w:val="00CB015E"/>
    <w:rsid w:val="00CB11AE"/>
    <w:rsid w:val="00CB168D"/>
    <w:rsid w:val="00CB1C2B"/>
    <w:rsid w:val="00CB1E95"/>
    <w:rsid w:val="00CB4A26"/>
    <w:rsid w:val="00CB64D5"/>
    <w:rsid w:val="00CB7A83"/>
    <w:rsid w:val="00CC04D8"/>
    <w:rsid w:val="00CC0A09"/>
    <w:rsid w:val="00CC1532"/>
    <w:rsid w:val="00CC17AB"/>
    <w:rsid w:val="00CC1D84"/>
    <w:rsid w:val="00CC1FC7"/>
    <w:rsid w:val="00CC20C1"/>
    <w:rsid w:val="00CC4BB1"/>
    <w:rsid w:val="00CC4EEF"/>
    <w:rsid w:val="00CC50A2"/>
    <w:rsid w:val="00CC5612"/>
    <w:rsid w:val="00CC6551"/>
    <w:rsid w:val="00CD167F"/>
    <w:rsid w:val="00CD1E11"/>
    <w:rsid w:val="00CD28F7"/>
    <w:rsid w:val="00CD30CD"/>
    <w:rsid w:val="00CD348E"/>
    <w:rsid w:val="00CD3F5E"/>
    <w:rsid w:val="00CD4574"/>
    <w:rsid w:val="00CD48FE"/>
    <w:rsid w:val="00CD6586"/>
    <w:rsid w:val="00CD68BF"/>
    <w:rsid w:val="00CE0182"/>
    <w:rsid w:val="00CE0874"/>
    <w:rsid w:val="00CE0C5B"/>
    <w:rsid w:val="00CE166F"/>
    <w:rsid w:val="00CE1B81"/>
    <w:rsid w:val="00CE23A1"/>
    <w:rsid w:val="00CE29EB"/>
    <w:rsid w:val="00CE3098"/>
    <w:rsid w:val="00CE3118"/>
    <w:rsid w:val="00CE31CE"/>
    <w:rsid w:val="00CE37E5"/>
    <w:rsid w:val="00CE52FB"/>
    <w:rsid w:val="00CE5AC2"/>
    <w:rsid w:val="00CE7602"/>
    <w:rsid w:val="00CF018B"/>
    <w:rsid w:val="00CF073D"/>
    <w:rsid w:val="00CF232A"/>
    <w:rsid w:val="00CF28C6"/>
    <w:rsid w:val="00CF35E4"/>
    <w:rsid w:val="00CF4CC1"/>
    <w:rsid w:val="00CF626A"/>
    <w:rsid w:val="00D01214"/>
    <w:rsid w:val="00D012F2"/>
    <w:rsid w:val="00D01709"/>
    <w:rsid w:val="00D021CB"/>
    <w:rsid w:val="00D0222B"/>
    <w:rsid w:val="00D0363D"/>
    <w:rsid w:val="00D037FC"/>
    <w:rsid w:val="00D0617F"/>
    <w:rsid w:val="00D06C56"/>
    <w:rsid w:val="00D06C7D"/>
    <w:rsid w:val="00D07786"/>
    <w:rsid w:val="00D10C4C"/>
    <w:rsid w:val="00D10D98"/>
    <w:rsid w:val="00D116E4"/>
    <w:rsid w:val="00D1417D"/>
    <w:rsid w:val="00D14845"/>
    <w:rsid w:val="00D151FF"/>
    <w:rsid w:val="00D1594B"/>
    <w:rsid w:val="00D15BFC"/>
    <w:rsid w:val="00D1604A"/>
    <w:rsid w:val="00D20299"/>
    <w:rsid w:val="00D20BA2"/>
    <w:rsid w:val="00D2192A"/>
    <w:rsid w:val="00D21C36"/>
    <w:rsid w:val="00D229CC"/>
    <w:rsid w:val="00D241E8"/>
    <w:rsid w:val="00D247B3"/>
    <w:rsid w:val="00D27E09"/>
    <w:rsid w:val="00D318EF"/>
    <w:rsid w:val="00D3197A"/>
    <w:rsid w:val="00D323D3"/>
    <w:rsid w:val="00D3339A"/>
    <w:rsid w:val="00D34409"/>
    <w:rsid w:val="00D3516B"/>
    <w:rsid w:val="00D3520F"/>
    <w:rsid w:val="00D361AC"/>
    <w:rsid w:val="00D36A84"/>
    <w:rsid w:val="00D3724B"/>
    <w:rsid w:val="00D40316"/>
    <w:rsid w:val="00D405A3"/>
    <w:rsid w:val="00D42356"/>
    <w:rsid w:val="00D42E83"/>
    <w:rsid w:val="00D43F68"/>
    <w:rsid w:val="00D44385"/>
    <w:rsid w:val="00D453C6"/>
    <w:rsid w:val="00D4553E"/>
    <w:rsid w:val="00D462F6"/>
    <w:rsid w:val="00D46472"/>
    <w:rsid w:val="00D471B1"/>
    <w:rsid w:val="00D511C4"/>
    <w:rsid w:val="00D513FC"/>
    <w:rsid w:val="00D518A7"/>
    <w:rsid w:val="00D51A9E"/>
    <w:rsid w:val="00D527BD"/>
    <w:rsid w:val="00D52815"/>
    <w:rsid w:val="00D529E0"/>
    <w:rsid w:val="00D53750"/>
    <w:rsid w:val="00D53A0E"/>
    <w:rsid w:val="00D54392"/>
    <w:rsid w:val="00D549D0"/>
    <w:rsid w:val="00D5512A"/>
    <w:rsid w:val="00D557D6"/>
    <w:rsid w:val="00D57142"/>
    <w:rsid w:val="00D573D9"/>
    <w:rsid w:val="00D577DE"/>
    <w:rsid w:val="00D57B03"/>
    <w:rsid w:val="00D6043A"/>
    <w:rsid w:val="00D61162"/>
    <w:rsid w:val="00D624C4"/>
    <w:rsid w:val="00D6509D"/>
    <w:rsid w:val="00D73D16"/>
    <w:rsid w:val="00D753FE"/>
    <w:rsid w:val="00D754E6"/>
    <w:rsid w:val="00D75552"/>
    <w:rsid w:val="00D756AB"/>
    <w:rsid w:val="00D76363"/>
    <w:rsid w:val="00D76DE6"/>
    <w:rsid w:val="00D77935"/>
    <w:rsid w:val="00D81693"/>
    <w:rsid w:val="00D81EF6"/>
    <w:rsid w:val="00D8252C"/>
    <w:rsid w:val="00D844F4"/>
    <w:rsid w:val="00D84589"/>
    <w:rsid w:val="00D8763F"/>
    <w:rsid w:val="00D909B1"/>
    <w:rsid w:val="00D91A3C"/>
    <w:rsid w:val="00D923EA"/>
    <w:rsid w:val="00D933D9"/>
    <w:rsid w:val="00D93FCC"/>
    <w:rsid w:val="00D94DCD"/>
    <w:rsid w:val="00D94DE0"/>
    <w:rsid w:val="00D950E4"/>
    <w:rsid w:val="00D955E5"/>
    <w:rsid w:val="00D96807"/>
    <w:rsid w:val="00D9704E"/>
    <w:rsid w:val="00D970AA"/>
    <w:rsid w:val="00D9778A"/>
    <w:rsid w:val="00DA0797"/>
    <w:rsid w:val="00DA0801"/>
    <w:rsid w:val="00DA1466"/>
    <w:rsid w:val="00DA1AD2"/>
    <w:rsid w:val="00DA61EA"/>
    <w:rsid w:val="00DA7C23"/>
    <w:rsid w:val="00DB0F1A"/>
    <w:rsid w:val="00DB29FB"/>
    <w:rsid w:val="00DB2F1E"/>
    <w:rsid w:val="00DB3782"/>
    <w:rsid w:val="00DB39C4"/>
    <w:rsid w:val="00DB3D5B"/>
    <w:rsid w:val="00DB3E4A"/>
    <w:rsid w:val="00DB445A"/>
    <w:rsid w:val="00DB561D"/>
    <w:rsid w:val="00DB58E0"/>
    <w:rsid w:val="00DB5BAE"/>
    <w:rsid w:val="00DB5E90"/>
    <w:rsid w:val="00DB68DF"/>
    <w:rsid w:val="00DB78B5"/>
    <w:rsid w:val="00DB7DC5"/>
    <w:rsid w:val="00DB7E23"/>
    <w:rsid w:val="00DC1C93"/>
    <w:rsid w:val="00DC5796"/>
    <w:rsid w:val="00DC5A67"/>
    <w:rsid w:val="00DC621C"/>
    <w:rsid w:val="00DC6615"/>
    <w:rsid w:val="00DC72D0"/>
    <w:rsid w:val="00DD0566"/>
    <w:rsid w:val="00DD0D48"/>
    <w:rsid w:val="00DD0DAF"/>
    <w:rsid w:val="00DD5993"/>
    <w:rsid w:val="00DD5CC7"/>
    <w:rsid w:val="00DD6C14"/>
    <w:rsid w:val="00DD6D5D"/>
    <w:rsid w:val="00DD7838"/>
    <w:rsid w:val="00DE01ED"/>
    <w:rsid w:val="00DE1179"/>
    <w:rsid w:val="00DE16C9"/>
    <w:rsid w:val="00DE3261"/>
    <w:rsid w:val="00DE5193"/>
    <w:rsid w:val="00DE61BB"/>
    <w:rsid w:val="00DE63C1"/>
    <w:rsid w:val="00DE640D"/>
    <w:rsid w:val="00DE7E1C"/>
    <w:rsid w:val="00DF0392"/>
    <w:rsid w:val="00DF04E5"/>
    <w:rsid w:val="00DF089B"/>
    <w:rsid w:val="00DF205C"/>
    <w:rsid w:val="00DF2D28"/>
    <w:rsid w:val="00DF321D"/>
    <w:rsid w:val="00DF4568"/>
    <w:rsid w:val="00DF5E50"/>
    <w:rsid w:val="00DF607A"/>
    <w:rsid w:val="00E00B87"/>
    <w:rsid w:val="00E01291"/>
    <w:rsid w:val="00E0180D"/>
    <w:rsid w:val="00E01CB6"/>
    <w:rsid w:val="00E02628"/>
    <w:rsid w:val="00E02BB1"/>
    <w:rsid w:val="00E0493C"/>
    <w:rsid w:val="00E0720D"/>
    <w:rsid w:val="00E07C3D"/>
    <w:rsid w:val="00E1015F"/>
    <w:rsid w:val="00E1163E"/>
    <w:rsid w:val="00E11993"/>
    <w:rsid w:val="00E121E8"/>
    <w:rsid w:val="00E12D59"/>
    <w:rsid w:val="00E134EF"/>
    <w:rsid w:val="00E14EAF"/>
    <w:rsid w:val="00E155F6"/>
    <w:rsid w:val="00E1617D"/>
    <w:rsid w:val="00E174DE"/>
    <w:rsid w:val="00E17D93"/>
    <w:rsid w:val="00E20021"/>
    <w:rsid w:val="00E201DD"/>
    <w:rsid w:val="00E20670"/>
    <w:rsid w:val="00E20A3B"/>
    <w:rsid w:val="00E212BB"/>
    <w:rsid w:val="00E2270D"/>
    <w:rsid w:val="00E22947"/>
    <w:rsid w:val="00E23ED5"/>
    <w:rsid w:val="00E2584E"/>
    <w:rsid w:val="00E260B8"/>
    <w:rsid w:val="00E264C0"/>
    <w:rsid w:val="00E26568"/>
    <w:rsid w:val="00E27B0B"/>
    <w:rsid w:val="00E27D1E"/>
    <w:rsid w:val="00E27EF5"/>
    <w:rsid w:val="00E31A66"/>
    <w:rsid w:val="00E3200D"/>
    <w:rsid w:val="00E32566"/>
    <w:rsid w:val="00E32928"/>
    <w:rsid w:val="00E32B90"/>
    <w:rsid w:val="00E32C46"/>
    <w:rsid w:val="00E33B6D"/>
    <w:rsid w:val="00E34B20"/>
    <w:rsid w:val="00E35A7C"/>
    <w:rsid w:val="00E36267"/>
    <w:rsid w:val="00E36E33"/>
    <w:rsid w:val="00E40443"/>
    <w:rsid w:val="00E41198"/>
    <w:rsid w:val="00E41D8B"/>
    <w:rsid w:val="00E440C4"/>
    <w:rsid w:val="00E4459B"/>
    <w:rsid w:val="00E44B02"/>
    <w:rsid w:val="00E46223"/>
    <w:rsid w:val="00E4637D"/>
    <w:rsid w:val="00E46ACE"/>
    <w:rsid w:val="00E47342"/>
    <w:rsid w:val="00E50E27"/>
    <w:rsid w:val="00E513D2"/>
    <w:rsid w:val="00E51A1C"/>
    <w:rsid w:val="00E52173"/>
    <w:rsid w:val="00E5248F"/>
    <w:rsid w:val="00E524C3"/>
    <w:rsid w:val="00E52D15"/>
    <w:rsid w:val="00E544BC"/>
    <w:rsid w:val="00E60DEC"/>
    <w:rsid w:val="00E627BD"/>
    <w:rsid w:val="00E62E20"/>
    <w:rsid w:val="00E63144"/>
    <w:rsid w:val="00E65202"/>
    <w:rsid w:val="00E653B4"/>
    <w:rsid w:val="00E65ED2"/>
    <w:rsid w:val="00E663CE"/>
    <w:rsid w:val="00E66801"/>
    <w:rsid w:val="00E6727D"/>
    <w:rsid w:val="00E67781"/>
    <w:rsid w:val="00E67BD9"/>
    <w:rsid w:val="00E70D95"/>
    <w:rsid w:val="00E70F5D"/>
    <w:rsid w:val="00E72241"/>
    <w:rsid w:val="00E722B4"/>
    <w:rsid w:val="00E726C8"/>
    <w:rsid w:val="00E73949"/>
    <w:rsid w:val="00E75EAD"/>
    <w:rsid w:val="00E804B4"/>
    <w:rsid w:val="00E80938"/>
    <w:rsid w:val="00E81229"/>
    <w:rsid w:val="00E825ED"/>
    <w:rsid w:val="00E82989"/>
    <w:rsid w:val="00E832C8"/>
    <w:rsid w:val="00E8371A"/>
    <w:rsid w:val="00E8390E"/>
    <w:rsid w:val="00E85AC6"/>
    <w:rsid w:val="00E85BB1"/>
    <w:rsid w:val="00E86B6B"/>
    <w:rsid w:val="00E86C2D"/>
    <w:rsid w:val="00E86E5F"/>
    <w:rsid w:val="00E87732"/>
    <w:rsid w:val="00E92986"/>
    <w:rsid w:val="00E92AD8"/>
    <w:rsid w:val="00E93145"/>
    <w:rsid w:val="00E93439"/>
    <w:rsid w:val="00E9364F"/>
    <w:rsid w:val="00E94422"/>
    <w:rsid w:val="00E95D85"/>
    <w:rsid w:val="00E96942"/>
    <w:rsid w:val="00EA0128"/>
    <w:rsid w:val="00EA0320"/>
    <w:rsid w:val="00EA46A3"/>
    <w:rsid w:val="00EA7707"/>
    <w:rsid w:val="00EB047E"/>
    <w:rsid w:val="00EB08B2"/>
    <w:rsid w:val="00EB0E04"/>
    <w:rsid w:val="00EB23F7"/>
    <w:rsid w:val="00EB2550"/>
    <w:rsid w:val="00EB27E5"/>
    <w:rsid w:val="00EB3216"/>
    <w:rsid w:val="00EB34C9"/>
    <w:rsid w:val="00EB40ED"/>
    <w:rsid w:val="00EB45C7"/>
    <w:rsid w:val="00EB5C9D"/>
    <w:rsid w:val="00EB6D84"/>
    <w:rsid w:val="00EB6DAA"/>
    <w:rsid w:val="00EC0045"/>
    <w:rsid w:val="00EC11DB"/>
    <w:rsid w:val="00EC1A34"/>
    <w:rsid w:val="00EC1B55"/>
    <w:rsid w:val="00EC3DA5"/>
    <w:rsid w:val="00EC47FD"/>
    <w:rsid w:val="00EC7349"/>
    <w:rsid w:val="00ED064D"/>
    <w:rsid w:val="00ED2B51"/>
    <w:rsid w:val="00ED422E"/>
    <w:rsid w:val="00ED46D7"/>
    <w:rsid w:val="00ED5241"/>
    <w:rsid w:val="00ED58FA"/>
    <w:rsid w:val="00ED5BDB"/>
    <w:rsid w:val="00ED5D19"/>
    <w:rsid w:val="00EE139E"/>
    <w:rsid w:val="00EE2800"/>
    <w:rsid w:val="00EE4400"/>
    <w:rsid w:val="00EE5237"/>
    <w:rsid w:val="00EF1E77"/>
    <w:rsid w:val="00EF23DE"/>
    <w:rsid w:val="00EF2B32"/>
    <w:rsid w:val="00EF51F9"/>
    <w:rsid w:val="00EF6432"/>
    <w:rsid w:val="00EF6A2D"/>
    <w:rsid w:val="00EF72DC"/>
    <w:rsid w:val="00EF73DE"/>
    <w:rsid w:val="00EF74E2"/>
    <w:rsid w:val="00EF7832"/>
    <w:rsid w:val="00F000B8"/>
    <w:rsid w:val="00F0037C"/>
    <w:rsid w:val="00F00709"/>
    <w:rsid w:val="00F018F4"/>
    <w:rsid w:val="00F01908"/>
    <w:rsid w:val="00F01DD7"/>
    <w:rsid w:val="00F01E4B"/>
    <w:rsid w:val="00F01EB1"/>
    <w:rsid w:val="00F025D4"/>
    <w:rsid w:val="00F03029"/>
    <w:rsid w:val="00F03DAB"/>
    <w:rsid w:val="00F0414A"/>
    <w:rsid w:val="00F04544"/>
    <w:rsid w:val="00F0457A"/>
    <w:rsid w:val="00F04593"/>
    <w:rsid w:val="00F04B8D"/>
    <w:rsid w:val="00F05896"/>
    <w:rsid w:val="00F05F30"/>
    <w:rsid w:val="00F10016"/>
    <w:rsid w:val="00F115A8"/>
    <w:rsid w:val="00F124AB"/>
    <w:rsid w:val="00F12E42"/>
    <w:rsid w:val="00F13040"/>
    <w:rsid w:val="00F13292"/>
    <w:rsid w:val="00F135DE"/>
    <w:rsid w:val="00F1378A"/>
    <w:rsid w:val="00F141BF"/>
    <w:rsid w:val="00F1625A"/>
    <w:rsid w:val="00F168EB"/>
    <w:rsid w:val="00F16E3F"/>
    <w:rsid w:val="00F17936"/>
    <w:rsid w:val="00F21E4E"/>
    <w:rsid w:val="00F221A7"/>
    <w:rsid w:val="00F22D5F"/>
    <w:rsid w:val="00F247AC"/>
    <w:rsid w:val="00F24AF3"/>
    <w:rsid w:val="00F24D3A"/>
    <w:rsid w:val="00F257B4"/>
    <w:rsid w:val="00F26423"/>
    <w:rsid w:val="00F26A5E"/>
    <w:rsid w:val="00F27AB3"/>
    <w:rsid w:val="00F27B5C"/>
    <w:rsid w:val="00F3192B"/>
    <w:rsid w:val="00F34154"/>
    <w:rsid w:val="00F34E06"/>
    <w:rsid w:val="00F35C81"/>
    <w:rsid w:val="00F36A79"/>
    <w:rsid w:val="00F41CDE"/>
    <w:rsid w:val="00F424EE"/>
    <w:rsid w:val="00F42E02"/>
    <w:rsid w:val="00F43713"/>
    <w:rsid w:val="00F4430F"/>
    <w:rsid w:val="00F44E21"/>
    <w:rsid w:val="00F468EA"/>
    <w:rsid w:val="00F47499"/>
    <w:rsid w:val="00F4765E"/>
    <w:rsid w:val="00F5057C"/>
    <w:rsid w:val="00F50983"/>
    <w:rsid w:val="00F50D35"/>
    <w:rsid w:val="00F520F4"/>
    <w:rsid w:val="00F53409"/>
    <w:rsid w:val="00F53447"/>
    <w:rsid w:val="00F54F08"/>
    <w:rsid w:val="00F55B3C"/>
    <w:rsid w:val="00F5729E"/>
    <w:rsid w:val="00F5743D"/>
    <w:rsid w:val="00F601DB"/>
    <w:rsid w:val="00F60C6F"/>
    <w:rsid w:val="00F6169B"/>
    <w:rsid w:val="00F6266B"/>
    <w:rsid w:val="00F632F8"/>
    <w:rsid w:val="00F638E7"/>
    <w:rsid w:val="00F63FE8"/>
    <w:rsid w:val="00F658EC"/>
    <w:rsid w:val="00F6722D"/>
    <w:rsid w:val="00F67244"/>
    <w:rsid w:val="00F67AD0"/>
    <w:rsid w:val="00F702AF"/>
    <w:rsid w:val="00F703FB"/>
    <w:rsid w:val="00F71A1E"/>
    <w:rsid w:val="00F72713"/>
    <w:rsid w:val="00F736C0"/>
    <w:rsid w:val="00F741C9"/>
    <w:rsid w:val="00F74C69"/>
    <w:rsid w:val="00F76E10"/>
    <w:rsid w:val="00F77D7D"/>
    <w:rsid w:val="00F809E2"/>
    <w:rsid w:val="00F80C45"/>
    <w:rsid w:val="00F80C8E"/>
    <w:rsid w:val="00F81F5D"/>
    <w:rsid w:val="00F8281F"/>
    <w:rsid w:val="00F83693"/>
    <w:rsid w:val="00F83970"/>
    <w:rsid w:val="00F8487F"/>
    <w:rsid w:val="00F90D77"/>
    <w:rsid w:val="00F91F0E"/>
    <w:rsid w:val="00F923A9"/>
    <w:rsid w:val="00F94AF6"/>
    <w:rsid w:val="00F95C35"/>
    <w:rsid w:val="00F96035"/>
    <w:rsid w:val="00F96559"/>
    <w:rsid w:val="00F971F6"/>
    <w:rsid w:val="00F97F5F"/>
    <w:rsid w:val="00FA1093"/>
    <w:rsid w:val="00FA2114"/>
    <w:rsid w:val="00FA2702"/>
    <w:rsid w:val="00FA439A"/>
    <w:rsid w:val="00FA450E"/>
    <w:rsid w:val="00FA4977"/>
    <w:rsid w:val="00FA4989"/>
    <w:rsid w:val="00FA5047"/>
    <w:rsid w:val="00FA5549"/>
    <w:rsid w:val="00FA6E71"/>
    <w:rsid w:val="00FB1757"/>
    <w:rsid w:val="00FB3027"/>
    <w:rsid w:val="00FB362D"/>
    <w:rsid w:val="00FB3B17"/>
    <w:rsid w:val="00FB3E67"/>
    <w:rsid w:val="00FB4F00"/>
    <w:rsid w:val="00FB54C3"/>
    <w:rsid w:val="00FB6452"/>
    <w:rsid w:val="00FB6D0E"/>
    <w:rsid w:val="00FB6EB7"/>
    <w:rsid w:val="00FC10C5"/>
    <w:rsid w:val="00FC2385"/>
    <w:rsid w:val="00FC239A"/>
    <w:rsid w:val="00FC251D"/>
    <w:rsid w:val="00FC268B"/>
    <w:rsid w:val="00FC2FD4"/>
    <w:rsid w:val="00FC3487"/>
    <w:rsid w:val="00FC401A"/>
    <w:rsid w:val="00FC565C"/>
    <w:rsid w:val="00FC61D6"/>
    <w:rsid w:val="00FC724F"/>
    <w:rsid w:val="00FD070C"/>
    <w:rsid w:val="00FD1862"/>
    <w:rsid w:val="00FD5231"/>
    <w:rsid w:val="00FD6448"/>
    <w:rsid w:val="00FD69DD"/>
    <w:rsid w:val="00FD720D"/>
    <w:rsid w:val="00FE3259"/>
    <w:rsid w:val="00FE32C2"/>
    <w:rsid w:val="00FE3CAF"/>
    <w:rsid w:val="00FE41A5"/>
    <w:rsid w:val="00FE41D4"/>
    <w:rsid w:val="00FE4409"/>
    <w:rsid w:val="00FE49BA"/>
    <w:rsid w:val="00FE4E02"/>
    <w:rsid w:val="00FE5571"/>
    <w:rsid w:val="00FE5A4D"/>
    <w:rsid w:val="00FE602C"/>
    <w:rsid w:val="00FF0EE3"/>
    <w:rsid w:val="00FF1524"/>
    <w:rsid w:val="00FF2287"/>
    <w:rsid w:val="00FF3C22"/>
    <w:rsid w:val="00FF4A06"/>
    <w:rsid w:val="00FF5344"/>
    <w:rsid w:val="00FF5891"/>
    <w:rsid w:val="00FF709B"/>
    <w:rsid w:val="0620663F"/>
    <w:rsid w:val="06ED7B0D"/>
    <w:rsid w:val="08291154"/>
    <w:rsid w:val="0CAB21CE"/>
    <w:rsid w:val="139F646E"/>
    <w:rsid w:val="13D266F8"/>
    <w:rsid w:val="159C0BF0"/>
    <w:rsid w:val="17270354"/>
    <w:rsid w:val="1B83533B"/>
    <w:rsid w:val="1FBD192B"/>
    <w:rsid w:val="20C67428"/>
    <w:rsid w:val="22A07A12"/>
    <w:rsid w:val="23B669A4"/>
    <w:rsid w:val="24850ADC"/>
    <w:rsid w:val="263D3695"/>
    <w:rsid w:val="27FE03A0"/>
    <w:rsid w:val="2FD21D07"/>
    <w:rsid w:val="33B87799"/>
    <w:rsid w:val="34BC2A72"/>
    <w:rsid w:val="3BBB77F3"/>
    <w:rsid w:val="42AF094E"/>
    <w:rsid w:val="4560397B"/>
    <w:rsid w:val="45F359D4"/>
    <w:rsid w:val="47E4047B"/>
    <w:rsid w:val="4AE947BC"/>
    <w:rsid w:val="528D36DE"/>
    <w:rsid w:val="54D131E4"/>
    <w:rsid w:val="55616D5A"/>
    <w:rsid w:val="569A2BB3"/>
    <w:rsid w:val="58C10890"/>
    <w:rsid w:val="5BA616AF"/>
    <w:rsid w:val="610F4891"/>
    <w:rsid w:val="641F364A"/>
    <w:rsid w:val="69B35479"/>
    <w:rsid w:val="6A7318DE"/>
    <w:rsid w:val="6EBF165B"/>
    <w:rsid w:val="77352625"/>
    <w:rsid w:val="7BE6277E"/>
    <w:rsid w:val="7D974FD2"/>
    <w:rsid w:val="7DAD2327"/>
    <w:rsid w:val="7F447F4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Arial" w:hAnsi="Arial"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ind w:firstLine="0" w:firstLineChars="0"/>
      <w:jc w:val="center"/>
      <w:outlineLvl w:val="0"/>
    </w:pPr>
    <w:rPr>
      <w:rFonts w:eastAsia="楷体" w:cs="Arial"/>
      <w:b/>
      <w:bCs/>
      <w:kern w:val="44"/>
      <w:sz w:val="72"/>
      <w:szCs w:val="72"/>
    </w:rPr>
  </w:style>
  <w:style w:type="paragraph" w:styleId="4">
    <w:name w:val="heading 2"/>
    <w:basedOn w:val="1"/>
    <w:next w:val="1"/>
    <w:qFormat/>
    <w:uiPriority w:val="0"/>
    <w:pPr>
      <w:keepNext/>
      <w:keepLines/>
      <w:numPr>
        <w:ilvl w:val="1"/>
        <w:numId w:val="1"/>
      </w:numPr>
      <w:spacing w:before="200" w:after="200" w:line="240" w:lineRule="auto"/>
      <w:ind w:left="0" w:firstLine="0" w:firstLineChars="0"/>
      <w:outlineLvl w:val="1"/>
    </w:pPr>
    <w:rPr>
      <w:rFonts w:eastAsia="楷体" w:cs="Arial"/>
      <w:b/>
      <w:bCs/>
      <w:sz w:val="32"/>
      <w:szCs w:val="32"/>
    </w:rPr>
  </w:style>
  <w:style w:type="paragraph" w:styleId="2">
    <w:name w:val="heading 3"/>
    <w:basedOn w:val="1"/>
    <w:next w:val="1"/>
    <w:qFormat/>
    <w:uiPriority w:val="0"/>
    <w:pPr>
      <w:keepNext/>
      <w:keepLines/>
      <w:numPr>
        <w:ilvl w:val="2"/>
        <w:numId w:val="1"/>
      </w:numPr>
      <w:spacing w:before="120" w:after="120" w:line="240" w:lineRule="auto"/>
      <w:ind w:left="0" w:firstLine="0" w:firstLineChars="0"/>
      <w:outlineLvl w:val="2"/>
    </w:pPr>
    <w:rPr>
      <w:rFonts w:eastAsia="楷体" w:cs="Arial"/>
      <w:b/>
      <w:bCs/>
      <w:sz w:val="30"/>
      <w:szCs w:val="30"/>
    </w:rPr>
  </w:style>
  <w:style w:type="paragraph" w:styleId="5">
    <w:name w:val="heading 4"/>
    <w:basedOn w:val="1"/>
    <w:next w:val="1"/>
    <w:qFormat/>
    <w:uiPriority w:val="0"/>
    <w:pPr>
      <w:keepNext/>
      <w:keepLines/>
      <w:tabs>
        <w:tab w:val="left" w:pos="1080"/>
      </w:tabs>
      <w:spacing w:before="280" w:after="290" w:line="377" w:lineRule="auto"/>
      <w:ind w:firstLine="0" w:firstLineChars="0"/>
      <w:outlineLvl w:val="3"/>
    </w:pPr>
    <w:rPr>
      <w:rFonts w:eastAsia="黑体"/>
      <w:b/>
      <w:bCs/>
      <w:sz w:val="28"/>
      <w:szCs w:val="28"/>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Document Map"/>
    <w:basedOn w:val="1"/>
    <w:semiHidden/>
    <w:qFormat/>
    <w:uiPriority w:val="0"/>
    <w:pPr>
      <w:shd w:val="clear" w:color="auto" w:fill="000080"/>
    </w:pPr>
  </w:style>
  <w:style w:type="paragraph" w:styleId="8">
    <w:name w:val="annotation text"/>
    <w:basedOn w:val="1"/>
    <w:unhideWhenUsed/>
    <w:qFormat/>
    <w:uiPriority w:val="0"/>
  </w:style>
  <w:style w:type="paragraph" w:styleId="9">
    <w:name w:val="toc 3"/>
    <w:basedOn w:val="1"/>
    <w:next w:val="1"/>
    <w:qFormat/>
    <w:uiPriority w:val="39"/>
    <w:pPr>
      <w:ind w:left="840" w:leftChars="400"/>
    </w:pPr>
  </w:style>
  <w:style w:type="paragraph" w:styleId="10">
    <w:name w:val="Balloon Text"/>
    <w:basedOn w:val="1"/>
    <w:link w:val="29"/>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spacing w:line="240" w:lineRule="auto"/>
    </w:pPr>
    <w:rPr>
      <w:sz w:val="18"/>
      <w:szCs w:val="18"/>
    </w:rPr>
  </w:style>
  <w:style w:type="paragraph" w:styleId="12">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character" w:styleId="16">
    <w:name w:val="Hyperlink"/>
    <w:basedOn w:val="15"/>
    <w:qFormat/>
    <w:uiPriority w:val="99"/>
    <w:rPr>
      <w:color w:val="0000FF"/>
      <w:u w:val="single"/>
    </w:rPr>
  </w:style>
  <w:style w:type="character" w:styleId="17">
    <w:name w:val="annotation reference"/>
    <w:basedOn w:val="15"/>
    <w:unhideWhenUsed/>
    <w:qFormat/>
    <w:uiPriority w:val="0"/>
    <w:rPr>
      <w:sz w:val="21"/>
      <w:szCs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封面"/>
    <w:basedOn w:val="1"/>
    <w:next w:val="1"/>
    <w:qFormat/>
    <w:uiPriority w:val="0"/>
    <w:pPr>
      <w:spacing w:line="240" w:lineRule="auto"/>
      <w:ind w:firstLine="0" w:firstLineChars="0"/>
      <w:jc w:val="center"/>
    </w:pPr>
    <w:rPr>
      <w:rFonts w:eastAsia="楷体"/>
      <w:sz w:val="48"/>
      <w:szCs w:val="48"/>
    </w:rPr>
  </w:style>
  <w:style w:type="paragraph" w:customStyle="1" w:styleId="21">
    <w:name w:val="正文＋黑体"/>
    <w:basedOn w:val="1"/>
    <w:link w:val="22"/>
    <w:qFormat/>
    <w:uiPriority w:val="0"/>
    <w:pPr>
      <w:spacing w:beforeLines="50" w:afterLines="50" w:line="240" w:lineRule="auto"/>
      <w:ind w:firstLine="480"/>
    </w:pPr>
    <w:rPr>
      <w:rFonts w:eastAsia="黑体"/>
    </w:rPr>
  </w:style>
  <w:style w:type="character" w:customStyle="1" w:styleId="22">
    <w:name w:val="正文＋黑体 Char"/>
    <w:basedOn w:val="15"/>
    <w:link w:val="21"/>
    <w:qFormat/>
    <w:uiPriority w:val="0"/>
    <w:rPr>
      <w:rFonts w:ascii="Arial" w:hAnsi="Arial" w:eastAsia="黑体"/>
      <w:kern w:val="2"/>
      <w:sz w:val="24"/>
      <w:szCs w:val="24"/>
      <w:lang w:val="en-US" w:eastAsia="zh-CN" w:bidi="ar-SA"/>
    </w:rPr>
  </w:style>
  <w:style w:type="paragraph" w:customStyle="1" w:styleId="23">
    <w:name w:val="图表标题"/>
    <w:basedOn w:val="1"/>
    <w:link w:val="24"/>
    <w:qFormat/>
    <w:uiPriority w:val="0"/>
    <w:pPr>
      <w:spacing w:line="600" w:lineRule="exact"/>
      <w:ind w:firstLine="0" w:firstLineChars="0"/>
      <w:jc w:val="center"/>
    </w:pPr>
    <w:rPr>
      <w:rFonts w:eastAsia="黑体" w:cs="Arial"/>
    </w:rPr>
  </w:style>
  <w:style w:type="character" w:customStyle="1" w:styleId="24">
    <w:name w:val="图表标题 Char"/>
    <w:basedOn w:val="15"/>
    <w:link w:val="23"/>
    <w:qFormat/>
    <w:uiPriority w:val="0"/>
    <w:rPr>
      <w:rFonts w:ascii="Arial" w:hAnsi="Arial" w:eastAsia="黑体" w:cs="Arial"/>
      <w:kern w:val="2"/>
      <w:sz w:val="24"/>
      <w:szCs w:val="24"/>
      <w:lang w:val="en-US" w:eastAsia="zh-CN" w:bidi="ar-SA"/>
    </w:rPr>
  </w:style>
  <w:style w:type="paragraph" w:customStyle="1" w:styleId="25">
    <w:name w:val="表格"/>
    <w:basedOn w:val="1"/>
    <w:link w:val="26"/>
    <w:qFormat/>
    <w:uiPriority w:val="0"/>
    <w:pPr>
      <w:spacing w:line="240" w:lineRule="auto"/>
      <w:ind w:firstLine="0" w:firstLineChars="0"/>
      <w:jc w:val="center"/>
    </w:pPr>
    <w:rPr>
      <w:sz w:val="21"/>
      <w:szCs w:val="21"/>
    </w:rPr>
  </w:style>
  <w:style w:type="character" w:customStyle="1" w:styleId="26">
    <w:name w:val="表格 Char"/>
    <w:basedOn w:val="15"/>
    <w:link w:val="25"/>
    <w:qFormat/>
    <w:uiPriority w:val="0"/>
    <w:rPr>
      <w:rFonts w:ascii="Arial" w:hAnsi="Arial" w:eastAsia="宋体"/>
      <w:kern w:val="2"/>
      <w:sz w:val="21"/>
      <w:szCs w:val="21"/>
      <w:lang w:val="en-US" w:eastAsia="zh-CN" w:bidi="ar-SA"/>
    </w:rPr>
  </w:style>
  <w:style w:type="paragraph" w:customStyle="1" w:styleId="27">
    <w:name w:val="表注"/>
    <w:basedOn w:val="1"/>
    <w:qFormat/>
    <w:uiPriority w:val="0"/>
    <w:pPr>
      <w:autoSpaceDE w:val="0"/>
      <w:autoSpaceDN w:val="0"/>
      <w:adjustRightInd w:val="0"/>
      <w:spacing w:beforeLines="50" w:afterLines="50" w:line="240" w:lineRule="auto"/>
      <w:ind w:firstLine="0" w:firstLineChars="0"/>
      <w:jc w:val="both"/>
    </w:pPr>
    <w:rPr>
      <w:rFonts w:cs="Arial"/>
      <w:kern w:val="0"/>
      <w:sz w:val="21"/>
      <w:szCs w:val="21"/>
    </w:rPr>
  </w:style>
  <w:style w:type="paragraph" w:customStyle="1" w:styleId="28">
    <w:name w:val="列表段落1"/>
    <w:basedOn w:val="1"/>
    <w:link w:val="30"/>
    <w:qFormat/>
    <w:uiPriority w:val="99"/>
    <w:pPr>
      <w:ind w:firstLine="420"/>
    </w:pPr>
  </w:style>
  <w:style w:type="character" w:customStyle="1" w:styleId="29">
    <w:name w:val="批注框文本 字符"/>
    <w:basedOn w:val="15"/>
    <w:link w:val="10"/>
    <w:qFormat/>
    <w:uiPriority w:val="0"/>
    <w:rPr>
      <w:rFonts w:ascii="Arial" w:hAnsi="Arial" w:eastAsia="宋体" w:cs="Times New Roman"/>
      <w:kern w:val="2"/>
      <w:sz w:val="18"/>
      <w:szCs w:val="18"/>
    </w:rPr>
  </w:style>
  <w:style w:type="character" w:customStyle="1" w:styleId="30">
    <w:name w:val="列表段落 字符"/>
    <w:link w:val="28"/>
    <w:qFormat/>
    <w:uiPriority w:val="99"/>
    <w:rPr>
      <w:rFonts w:ascii="Arial" w:hAnsi="Arial"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5A16-327D-44DF-BB26-8AB1DD17F662}">
  <ds:schemaRefs/>
</ds:datastoreItem>
</file>

<file path=docProps/app.xml><?xml version="1.0" encoding="utf-8"?>
<Properties xmlns="http://schemas.openxmlformats.org/officeDocument/2006/extended-properties" xmlns:vt="http://schemas.openxmlformats.org/officeDocument/2006/docPropsVTypes">
  <Template>Normal</Template>
  <Company>Guohuan</Company>
  <Pages>31</Pages>
  <Words>47148</Words>
  <Characters>6039</Characters>
  <Lines>50</Lines>
  <Paragraphs>106</Paragraphs>
  <ScaleCrop>false</ScaleCrop>
  <LinksUpToDate>false</LinksUpToDate>
  <CharactersWithSpaces>53081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2021-07-05T08:02:00Z</dcterms:created>
  <dc:creator>陈大扬</dc:creator>
  <cp:lastModifiedBy>黄钰媚</cp:lastModifiedBy>
  <cp:lastPrinted>2008-01-10T08:30:00Z</cp:lastPrinted>
  <dcterms:modified xsi:type="dcterms:W3CDTF">2021-09-08T01:01:46Z</dcterms:modified>
  <dc:subject>三线一单</dc:subject>
  <dc:title>南海区桂城街道管控清单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部门">
    <vt:lpwstr>环评室</vt:lpwstr>
  </property>
  <property fmtid="{D5CDD505-2E9C-101B-9397-08002B2CF9AE}" pid="3" name="KSOProductBuildVer">
    <vt:lpwstr>2052-10.8.0.6058</vt:lpwstr>
  </property>
</Properties>
</file>