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050000" w:fill="FFFFFF"/>
        <w:jc w:val="center"/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080000" w:fill="FFFFFF"/>
          <w:lang w:eastAsia="zh-CN"/>
        </w:rPr>
        <w:t>佛山市公安局南海分局公开招聘政府辅助人员、警务辅助人员考生</w:t>
      </w:r>
    </w:p>
    <w:p>
      <w:pPr>
        <w:pStyle w:val="4"/>
        <w:widowControl/>
        <w:shd w:val="clear" w:color="050000" w:fill="FFFFFF"/>
        <w:jc w:val="center"/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080000" w:fill="FFFFFF"/>
        </w:rPr>
        <w:t>疫情防控承诺书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28"/>
          <w:szCs w:val="28"/>
          <w:shd w:val="clear" w:color="080000" w:fill="FFFFFF"/>
        </w:rPr>
        <w:t xml:space="preserve"> 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  <w:t xml:space="preserve"> 本人已认真阅读《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  <w:lang w:eastAsia="zh-CN"/>
        </w:rPr>
        <w:t>佛山市公安局南海分局关于公开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  <w:t>警务辅助人员体能测试、笔试公告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</w:t>
      </w:r>
      <w:bookmarkStart w:id="0" w:name="_GoBack"/>
      <w:bookmarkEnd w:id="0"/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  <w:t>处理。</w:t>
      </w:r>
    </w:p>
    <w:p>
      <w:pPr>
        <w:pStyle w:val="5"/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</w:rPr>
      </w:pPr>
    </w:p>
    <w:p>
      <w:pPr>
        <w:pStyle w:val="5"/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  <w:lang w:val="en-US" w:eastAsia="zh-CN"/>
        </w:rPr>
        <w:t xml:space="preserve">                     姓名：</w:t>
      </w:r>
    </w:p>
    <w:p>
      <w:pPr>
        <w:pStyle w:val="5"/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2"/>
          <w:shd w:val="clear" w:color="080000" w:fill="FFFFFF"/>
          <w:lang w:val="en-US" w:eastAsia="zh-CN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7090"/>
    <w:rsid w:val="62907090"/>
    <w:rsid w:val="684D4EDE"/>
    <w:rsid w:val="7D511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next w:val="5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customStyle="1" w:styleId="5">
    <w:name w:val="正文文本缩进 New"/>
    <w:basedOn w:val="4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2021-10-09T08:15:00Z</dcterms:created>
  <dc:creator>Administrator</dc:creator>
  <cp:lastModifiedBy>何永其</cp:lastModifiedBy>
  <dcterms:modified xsi:type="dcterms:W3CDTF">2021-10-15T01:51:03Z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