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b/>
          <w:bCs/>
          <w:sz w:val="32"/>
          <w:szCs w:val="36"/>
          <w:lang w:val="en-US" w:eastAsia="zh-CN"/>
        </w:rPr>
      </w:pPr>
      <w:bookmarkStart w:id="0" w:name="_GoBack"/>
      <w:r>
        <w:rPr>
          <w:rFonts w:hint="eastAsia" w:ascii="黑体" w:hAnsi="黑体" w:eastAsia="黑体" w:cs="黑体"/>
          <w:b w:val="0"/>
          <w:bCs w:val="0"/>
          <w:sz w:val="32"/>
          <w:szCs w:val="36"/>
          <w:lang w:val="en-US" w:eastAsia="zh-CN"/>
        </w:rPr>
        <w:t>附件1</w:t>
      </w:r>
      <w:bookmarkEnd w:id="0"/>
    </w:p>
    <w:p>
      <w:pPr>
        <w:pStyle w:val="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sz w:val="44"/>
          <w:szCs w:val="44"/>
          <w:lang w:val="en-US" w:eastAsia="zh-CN"/>
        </w:rPr>
        <w:t>南海科技服务业集聚区机构业务绩效考核指标</w:t>
      </w:r>
    </w:p>
    <w:tbl>
      <w:tblPr>
        <w:tblStyle w:val="3"/>
        <w:tblW w:w="8282" w:type="dxa"/>
        <w:jc w:val="center"/>
        <w:tblLayout w:type="fixed"/>
        <w:tblCellMar>
          <w:top w:w="0" w:type="dxa"/>
          <w:left w:w="0" w:type="dxa"/>
          <w:bottom w:w="0" w:type="dxa"/>
          <w:right w:w="0" w:type="dxa"/>
        </w:tblCellMar>
      </w:tblPr>
      <w:tblGrid>
        <w:gridCol w:w="600"/>
        <w:gridCol w:w="1409"/>
        <w:gridCol w:w="5595"/>
        <w:gridCol w:w="678"/>
      </w:tblGrid>
      <w:tr>
        <w:tblPrEx>
          <w:tblCellMar>
            <w:top w:w="0" w:type="dxa"/>
            <w:left w:w="0" w:type="dxa"/>
            <w:bottom w:w="0" w:type="dxa"/>
            <w:right w:w="0" w:type="dxa"/>
          </w:tblCellMar>
        </w:tblPrEx>
        <w:trPr>
          <w:trHeight w:val="584"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000000"/>
                <w:kern w:val="0"/>
                <w:sz w:val="28"/>
                <w:szCs w:val="28"/>
                <w:lang w:bidi="ar"/>
              </w:rPr>
            </w:pPr>
            <w:r>
              <w:rPr>
                <w:rFonts w:hint="eastAsia" w:ascii="宋体" w:hAnsi="宋体" w:eastAsia="宋体" w:cs="宋体"/>
                <w:b/>
                <w:bCs/>
                <w:i w:val="0"/>
                <w:iCs w:val="0"/>
                <w:color w:val="000000"/>
                <w:kern w:val="0"/>
                <w:sz w:val="28"/>
                <w:szCs w:val="28"/>
                <w:u w:val="none"/>
                <w:lang w:val="en-US" w:eastAsia="zh-CN" w:bidi="ar"/>
              </w:rPr>
              <w:t>序号</w:t>
            </w:r>
          </w:p>
        </w:tc>
        <w:tc>
          <w:tcPr>
            <w:tcW w:w="1409"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类别</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宋体" w:hAnsi="宋体" w:eastAsia="宋体" w:cs="宋体"/>
                <w:b/>
                <w:bCs/>
                <w:color w:val="000000"/>
                <w:sz w:val="28"/>
                <w:szCs w:val="28"/>
              </w:rPr>
            </w:pPr>
            <w:r>
              <w:rPr>
                <w:rFonts w:hint="eastAsia" w:ascii="宋体" w:hAnsi="宋体" w:eastAsia="宋体" w:cs="宋体"/>
                <w:b/>
                <w:bCs/>
                <w:i w:val="0"/>
                <w:iCs w:val="0"/>
                <w:color w:val="000000"/>
                <w:kern w:val="0"/>
                <w:sz w:val="28"/>
                <w:szCs w:val="28"/>
                <w:u w:val="none"/>
                <w:lang w:val="en-US" w:eastAsia="zh-CN" w:bidi="ar"/>
              </w:rPr>
              <w:t>指标内容（南海区）</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i w:val="0"/>
                <w:iCs w:val="0"/>
                <w:color w:val="000000"/>
                <w:kern w:val="0"/>
                <w:sz w:val="28"/>
                <w:szCs w:val="28"/>
                <w:u w:val="none"/>
                <w:lang w:val="en-US" w:eastAsia="zh-CN" w:bidi="ar"/>
              </w:rPr>
              <w:t>分值</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409"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研发平台类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促成成果转化（每个）*</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2</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协助企事业单位成为省新型研发机构（每家）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3</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协助企业成功认定省级工程中心（每家）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4</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协助企业成功认定市级工程中心（每家）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5</w:t>
            </w:r>
          </w:p>
        </w:tc>
        <w:tc>
          <w:tcPr>
            <w:tcW w:w="1409"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协助企业成功认定区级工程中心（每家）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6</w:t>
            </w:r>
          </w:p>
        </w:tc>
        <w:tc>
          <w:tcPr>
            <w:tcW w:w="1409"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团队项目类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协助各级人才团队项目立项（每个）</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7</w:t>
            </w:r>
          </w:p>
        </w:tc>
        <w:tc>
          <w:tcPr>
            <w:tcW w:w="1409"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协助科技创新项目落地南海区（每个）</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8</w:t>
            </w:r>
          </w:p>
        </w:tc>
        <w:tc>
          <w:tcPr>
            <w:tcW w:w="1409"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高新技术类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协助企业成功认定高新技术企业（每家）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9</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协助企业申报高新技术企业（每家）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10</w:t>
            </w:r>
          </w:p>
        </w:tc>
        <w:tc>
          <w:tcPr>
            <w:tcW w:w="1409"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协助企业通过省名优高品认定（每个）</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11</w:t>
            </w:r>
          </w:p>
        </w:tc>
        <w:tc>
          <w:tcPr>
            <w:tcW w:w="1409"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科技专项类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协助企业获得各级科技类专项资金（100万元以上）</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12</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协助企业获得各级科技类专项资金（100万元或以下）</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13</w:t>
            </w:r>
          </w:p>
        </w:tc>
        <w:tc>
          <w:tcPr>
            <w:tcW w:w="1409" w:type="dxa"/>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协助企业通过加计扣除技术鉴定（每家）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14</w:t>
            </w:r>
          </w:p>
        </w:tc>
        <w:tc>
          <w:tcPr>
            <w:tcW w:w="1409" w:type="dxa"/>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知识产权类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协助企业成功申请PCT专利（每件）</w:t>
            </w:r>
          </w:p>
        </w:tc>
        <w:tc>
          <w:tcPr>
            <w:tcW w:w="6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协助企业成功获得国家知识产权示范企业称号</w:t>
            </w:r>
          </w:p>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（每家）</w:t>
            </w:r>
          </w:p>
        </w:tc>
        <w:tc>
          <w:tcPr>
            <w:tcW w:w="67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协助企业成功获得国家知识产权优势企业称号</w:t>
            </w:r>
          </w:p>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（每家）</w:t>
            </w:r>
          </w:p>
        </w:tc>
        <w:tc>
          <w:tcPr>
            <w:tcW w:w="67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协助企业成功获得广东省知识产权示范企业称号</w:t>
            </w:r>
          </w:p>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（每家）</w:t>
            </w:r>
          </w:p>
        </w:tc>
        <w:tc>
          <w:tcPr>
            <w:tcW w:w="678"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知识产权贯标（每家）</w:t>
            </w:r>
          </w:p>
        </w:tc>
        <w:tc>
          <w:tcPr>
            <w:tcW w:w="67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出具无形资产评估报告（每份）</w:t>
            </w:r>
          </w:p>
        </w:tc>
        <w:tc>
          <w:tcPr>
            <w:tcW w:w="67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代理企业申请发明专利（每件）</w:t>
            </w:r>
          </w:p>
        </w:tc>
        <w:tc>
          <w:tcPr>
            <w:tcW w:w="67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75"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409" w:type="dxa"/>
            <w:vMerge w:val="continue"/>
            <w:tcBorders>
              <w:left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代理企业的发明专利获得授权（每件）</w:t>
            </w:r>
          </w:p>
        </w:tc>
        <w:tc>
          <w:tcPr>
            <w:tcW w:w="67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90" w:hRule="atLeast"/>
          <w:jc w:val="center"/>
        </w:trPr>
        <w:tc>
          <w:tcPr>
            <w:tcW w:w="60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409"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科技法务类</w:t>
            </w:r>
          </w:p>
        </w:tc>
        <w:tc>
          <w:tcPr>
            <w:tcW w:w="559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6"/>
                <w:lang w:val="en-US" w:eastAsia="zh-CN" w:bidi="ar"/>
              </w:rPr>
            </w:pPr>
            <w:r>
              <w:rPr>
                <w:rFonts w:hint="eastAsia" w:ascii="宋体" w:hAnsi="宋体" w:eastAsia="宋体" w:cs="宋体"/>
                <w:i w:val="0"/>
                <w:iCs w:val="0"/>
                <w:color w:val="000000"/>
                <w:kern w:val="0"/>
                <w:sz w:val="24"/>
                <w:szCs w:val="24"/>
                <w:u w:val="none"/>
                <w:lang w:val="en-US" w:eastAsia="zh-CN" w:bidi="ar"/>
              </w:rPr>
              <w:t>为</w:t>
            </w:r>
            <w:r>
              <w:rPr>
                <w:rStyle w:val="6"/>
                <w:lang w:val="en-US" w:eastAsia="zh-CN" w:bidi="ar"/>
              </w:rPr>
              <w:t>高新技术企业或科技型</w:t>
            </w:r>
            <w:r>
              <w:rPr>
                <w:rStyle w:val="6"/>
                <w:rFonts w:hint="eastAsia"/>
                <w:lang w:val="en-US" w:eastAsia="zh-CN" w:bidi="ar"/>
              </w:rPr>
              <w:t>中小</w:t>
            </w:r>
            <w:r>
              <w:rPr>
                <w:rStyle w:val="6"/>
                <w:lang w:val="en-US" w:eastAsia="zh-CN" w:bidi="ar"/>
              </w:rPr>
              <w:t>企业提供法律服务</w:t>
            </w:r>
          </w:p>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Style w:val="6"/>
                <w:lang w:val="en-US" w:eastAsia="zh-CN" w:bidi="ar"/>
              </w:rPr>
              <w:t>（每家）</w:t>
            </w:r>
          </w:p>
        </w:tc>
        <w:tc>
          <w:tcPr>
            <w:tcW w:w="678"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75" w:hRule="atLeast"/>
          <w:jc w:val="center"/>
        </w:trPr>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4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科技金融类</w:t>
            </w:r>
          </w:p>
        </w:tc>
        <w:tc>
          <w:tcPr>
            <w:tcW w:w="5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协助企业获得投融资每200万元</w:t>
            </w:r>
          </w:p>
        </w:tc>
        <w:tc>
          <w:tcPr>
            <w:tcW w:w="67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375" w:hRule="atLeast"/>
          <w:jc w:val="center"/>
        </w:trPr>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bidi="ar"/>
              </w:rPr>
            </w:pPr>
            <w:r>
              <w:rPr>
                <w:rFonts w:hint="eastAsia" w:ascii="宋体" w:hAnsi="宋体" w:eastAsia="宋体" w:cs="宋体"/>
                <w:i w:val="0"/>
                <w:iCs w:val="0"/>
                <w:color w:val="000000"/>
                <w:kern w:val="0"/>
                <w:sz w:val="24"/>
                <w:szCs w:val="24"/>
                <w:u w:val="none"/>
                <w:lang w:val="en-US" w:eastAsia="zh-CN" w:bidi="ar"/>
              </w:rPr>
              <w:t>24</w:t>
            </w:r>
          </w:p>
        </w:tc>
        <w:tc>
          <w:tcPr>
            <w:tcW w:w="14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5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协办集聚区运营单位举办活动（每场）</w:t>
            </w:r>
          </w:p>
        </w:tc>
        <w:tc>
          <w:tcPr>
            <w:tcW w:w="678"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*注：（根据南府〔2023〕95 号文件内容）促成企业与南海科创平台及其全资子公司完成技术合同交易且交易额10万元及以上。</w:t>
      </w:r>
    </w:p>
    <w:p>
      <w:r>
        <w:rPr>
          <w:rFonts w:hint="eastAsia" w:ascii="宋体" w:hAnsi="宋体"/>
          <w:b/>
          <w:bCs/>
          <w:sz w:val="32"/>
          <w:szCs w:val="36"/>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Tk5ZmVjZjM5MmM3YTZhOGE2ODJmNWZjZGE5MzUifQ=="/>
  </w:docVars>
  <w:rsids>
    <w:rsidRoot w:val="7C3124E3"/>
    <w:rsid w:val="7C31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正文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
    <w:name w:val="font21"/>
    <w:basedOn w:val="4"/>
    <w:qFormat/>
    <w:uiPriority w:val="0"/>
    <w:rPr>
      <w:rFonts w:hint="eastAsia" w:ascii="宋体" w:hAnsi="宋体" w:eastAsia="宋体" w:cs="宋体"/>
      <w:color w:val="000000"/>
      <w:sz w:val="24"/>
      <w:szCs w:val="24"/>
      <w:u w:val="none"/>
    </w:rPr>
  </w:style>
  <w:style w:type="paragraph" w:customStyle="1" w:styleId="7">
    <w:name w:val=" Char Char Char Char"/>
    <w:basedOn w:val="8"/>
    <w:uiPriority w:val="0"/>
    <w:pPr>
      <w:widowControl/>
      <w:spacing w:after="160" w:afterLines="0" w:line="240" w:lineRule="exact"/>
      <w:jc w:val="left"/>
    </w:pPr>
  </w:style>
  <w:style w:type="paragraph" w:customStyle="1" w:styleId="8">
    <w:name w:val="正文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2024-02-04T06:53:00Z</dcterms:created>
  <dc:creator>婉梅</dc:creator>
  <cp:lastModifiedBy>婉梅</cp:lastModifiedBy>
  <dcterms:modified xsi:type="dcterms:W3CDTF">2024-02-04T06:54:24Z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0CEDB5FBAA664672A1F3E2004CF0D6DC_11</vt:lpwstr>
  </property>
</Properties>
</file>