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b/>
          <w:color w:val="001497"/>
          <w:sz w:val="28"/>
          <w:szCs w:val="28"/>
        </w:rPr>
      </w:pPr>
      <w:r>
        <w:rPr>
          <w:b/>
          <w:color w:val="001497"/>
          <w:sz w:val="28"/>
          <w:szCs w:val="28"/>
          <w:bdr w:val="none" w:color="auto" w:sz="0" w:space="0"/>
          <w:shd w:val="clear" w:fill="FFFFFF"/>
        </w:rPr>
        <w:t>中华人民共和国安全生产法</w:t>
      </w:r>
    </w:p>
    <w:p>
      <w:pPr>
        <w:pStyle w:val="3"/>
        <w:keepNext w:val="0"/>
        <w:keepLines w:val="0"/>
        <w:widowControl/>
        <w:suppressLineNumbers w:val="0"/>
        <w:spacing w:before="0" w:beforeAutospacing="0" w:after="0" w:afterAutospacing="0" w:line="17" w:lineRule="atLeast"/>
        <w:ind w:left="0" w:right="0"/>
        <w:jc w:val="center"/>
        <w:rPr>
          <w:color w:val="5871B7"/>
          <w:sz w:val="18"/>
          <w:szCs w:val="18"/>
        </w:rPr>
      </w:pPr>
      <w:r>
        <w:rPr>
          <w:color w:val="5871B7"/>
          <w:sz w:val="18"/>
          <w:szCs w:val="18"/>
          <w:shd w:val="clear" w:fill="FFFFFF"/>
        </w:rPr>
        <w:t>(2002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p>
    <w:p>
      <w:pPr>
        <w:pStyle w:val="4"/>
        <w:keepNext w:val="0"/>
        <w:keepLines w:val="0"/>
        <w:widowControl/>
        <w:suppressLineNumbers w:val="0"/>
        <w:spacing w:before="0" w:beforeAutospacing="0" w:after="0" w:afterAutospacing="0" w:line="24" w:lineRule="atLeast"/>
        <w:ind w:left="0" w:right="0"/>
        <w:jc w:val="center"/>
      </w:pPr>
      <w:bookmarkStart w:id="0" w:name="_GoBack"/>
      <w:bookmarkEnd w:id="0"/>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目录</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第一章 总则</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第二章 生产经营单位的安全生产保障</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第三章 从业人员的安全生产权利义务</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第四章 安全生产的监督管理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第五章 生产安全事故的应急救援与调查处理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第六章 法律责任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第七章 附则</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第一章 总则</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第一条 为了加强安全生产工作，防止和减少生产安全事故，保障人民群众生命和财产安全，促进经济社会持续健康发展，制定本法。</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第三条 安全生产工作应当以人为本，坚持安全发展，坚持安全第一、预防为主、综合治理的方针，强化和落实生产经营单位的主体责任，建立生产经营单位负责、职工参与、政府监管、行业自律和社会监督的机制。</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第四条 生产经营单位必须遵守本法和其他有关安全生产的法律、法规，加强安全生产管理，建立、健全安全生产责任制和安全生产规章 制度，改善安全生产条 件，推进安全生产标准化建设，提高安全生产水平，确保安全生产。</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第五条 生产经营单位的主要负责人对本单位的安全生产工作全面负责。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第六条 生产经营单位的从业人员有依法获得安全生产保障的权利，并应当依法履行安全生产方面的义务。</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第七条 工会依法对安全生产工作进行监督。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生产经营单位的工会依法组织职工参加本单位安全生产工作的民主管理和民主监督，维护职工在安全生产方面的合法权益。生产经营单位制定或者修改有关安全生产的规章 制度，应当听取工会的意见。</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第八条 国务院和县级以上地方各级人民政府应当根据国民经济和社会发展规划制定安全生产规划，并组织实施。安全生产规划应当与城乡规划相衔接。</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第九条 国务院安全生产监督管理部门依照本法，对全国安全生产工作实施综合监督管理；县级以上地方各级人民政府安全生产监督管理部门依照本法，对本行政区域内安全生产工作实施综合监督管理。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安全生产监督管理部门和对有关行业、领域的安全生产工作实施监督管理的部门，统称负有安全生产监督管理职责的部门。</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第十条 国务院有关部门应当按照保障安全生产的要求，依法及时制定有关的国家标准或者行业标准，并根据科技进步和经济发展适时修订。</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生产经营单位必须执行依法制定的保障安全生产的国家标准或者行业标准。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第十一条 各级人民政府及其有关部门应当采取多种形式，加强对有关安全生产的法律、法规和安全生产知识的宣传，增强全社会的安全生产意识。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第十二条 有关协会组织依照法律、行政法规和章 程，为生产经营单位提供安全生产方面的信息、培训等服务，发挥自律作用，促进生产经营单位加强安全生产管理。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第十三条 依法设立的为安全生产提供技术、管理服务的机构，依照法律、行政法规和执业准则，接受生产经营单位的委托为其安全生产工作提供技术、管理服务。</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生产经营单位委托前款规定的机构提供安全生产技术、管理服务的，保证安全生产的责任仍由本单位负责。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第十四条 国家实行生产安全事故责任追究制度，依照本法和有关法律、法规的规定，追究生产安全事故责任人员的法律责任。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第十五条 国家鼓励和支持安全生产科学技术研究和安全生产先进技术的推广应用，提高安全生产水平。</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第十六条 国家对在改善安全生产条件、防止生产安全事故、参加抢险救护等方面取得显著成绩的单位和个人，给予奖励。</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第二章 生产经营单位的安全生产保障</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第十七条 生产经营单位应当具备本法和有关法律、行政法规和国家标准或者行业标准规定的安全生产条件；不具备安全生产条件的，不得从事生产经营活动。</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第十八条 生产经营单位的主要负责人对本单位安全生产工作负有下列职责：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（一）建立、健全本单位安全生产责任制；</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 xml:space="preserve">（二）组织制定本单位安全生产规章 制度和操作规程； </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（三）组织制定并实施本单位安全生产教育和培训计划；</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 xml:space="preserve">（四）保证本单位安全生产投入的有效实施； </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（五）督促、检查本单位的安全生产工作，及时消除生产安全事故隐患；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（六）组织制定并实施本单位的生产安全事故应急救援预案；</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（七）及时、如实报告生产安全事故。</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第十九条 生产经营单位的安全生产责任制应当明确各岗位的责任人员、责任范围和考核标准等内容。</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生产经营单位应当建立相应的机制，加强对安全生产责任制落实情况的监督考核，保证安全生产责任制的落实。</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第二十条 生产经营单位应当具备的安全生产条 件所必需的资金投入，由生产经营单位的决策机构、主要负责人或者个人经营的投资人予以保证，并对由于安全生产所必需的资金投入不足导致的后果承担责任。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第二十一条 矿山、金属冶炼、建筑施工、道路运输单位和危险物品的生产、经营、储存单位，应当设置安全生产管理机构或者配备专职安全生产管理人员。</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第二十二条 生产经营单位的安全生产管理机构以及安全生产管理人员履行下列职责：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（一）组织或者参与拟订本单位安全生产规章 制度、操作规程和生产安全事故应急救援预案；</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（二）组织或者参与本单位安全生产教育和培训，如实记录安全生产教育和培训情况；</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（三）督促落实本单位重大危险源的安全管理措施；</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（四）组织或者参与本单位应急救援演练；</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（五）检查本单位的安全生产状况，及时排查生产安全事故隐患，提出改进安全生产管理的建议；</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（六）制止和纠正违章 指挥、强令冒险作业、违反操作规程的行为；</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（七）督促落实本单位安全生产整改措施。</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第二十三条 生产经营单位的安全生产管理机构以及安全生产管理人员应当恪尽职守，依法履行职责。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生产经营单位作出涉及安全生产的经营决策，应当听取安全生产管理机构以及安全生产管理人员的意见。</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生产经营单位不得因安全生产管理人员依法履行职责而降低其工资、福利等待遇或者解除与其订立的劳动合同。</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危险物品的生产、储存单位以及矿山、金属冶炼单位的安全生产管理人员的任免，应当告知主管的负有安全生产监督管理职责的部门。</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第二十四条 生产经营单位的主要负责人和安全生产管理人员必须具备与本单位所从事的生产经营活动相应的安全生产知识和管理能力。</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生产经营单位应当建立安全生产教育和培训档案，如实记录安全生产教育和培训的时间、内容、参加人员以及考核结果等情况。</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第二十六条 生产经营单位采用新工艺、新技术、新材料或者使用新设备，必须了解、掌握其安全技术特性，采取有效的安全防护措施，并对从业人员进行专门的安全生产教育和培训。</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第二十七条 生产经营单位的特种作业人员必须按照国家有关规定经专门的安全作业培训，取得相应资格，方可上岗作业。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特种作业人员的范围由国务院安全生产监督管理部门会同国务院有关部门确定。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第二十八条 生产经营单位新建、改建、扩建工程项目（以下统称建设项目）的安全设施，必须与主体工程同时设计、同时施工、同时投入生产和使用。安全设施投资应当纳入建设项目概算。</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第二十九条 矿山、金属冶炼建设项目和用于生产、储存、装卸危险物品的建设项目，应当按照国家有关规定进行安全评价。</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第三十条 建设项目安全设施的设计人、设计单位应当对安全设施设计负责。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第三十一条 矿山、金属冶炼建设项目和用于生产、储存、装卸危险物品的建设项目的施工单位必须按照批准的安全设施设计施工，并对安全设施的工程质量负责。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第三十二条 生产经营单位应当在有较大危险因素的生产经营场所和有关设施、设备上，设置明显的安全警示标志。</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第三十三条 安全设备的设计、制造、安装、使用、检测、维修、改造和报废，应当符合国家标准或者行业标准。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生产经营单位必须对安全设备进行经常性维护、保养，并定期检测，保证正常运转。维护、保养、检测应当作好记录，并由有关人员签字。</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第三十五条 国家对严重危及生产安全的工艺、设备实行淘汰制度，具体目录由国务院安全生产监督管理部门会同国务院有关部门制定并公布。法律、行政法规对目录的制定另有规定的，适用其规定。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省、自治区、直辖市人民政府可以根据本地区实际情况制定并公布具体目录，对前款规定以外的危及生产安全的工艺、设备予以淘汰。</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生产经营单位不得使用应当淘汰的危及生产安全的工艺、设备。</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第三十六条 生产、经营、运输、储存、使用危险物品或者处置废弃危险物品的，由有关主管部门依照有关法律、法规的规定和国家标准或者行业标准审批并实施监督管理。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第三十七条 生产经营单位对重大危险源应当登记建档，进行定期检测、评估、监控，并制定应急预案，告知从业人员和相关人员在紧急情况下应当采取的应急措施。</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生产经营单位应当按照国家有关规定将本单位重大危险源及有关安全措施、应急措施报有关地方人民政府安全生产监督管理部门和有关部门备案。</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第三十八条 生产经营单位应当建立健全生产安全事故隐患排查治理制度，采取技术、管理措施，及时发现并消除事故隐患。事故隐患排查治理情况应当如实记录，并向从业人员通报。</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县级以上地方各级人民政府负有安全生产监督管理职责的部门应当建立健全重大事故隐患治理督办制度，督促生产经营单位消除重大事故隐患。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第三十九条 生产、经营、储存、使用危险物品的车间、商店、仓库不得与员工宿舍在同一座建筑物内，并应当与员工宿舍保持安全距离。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生产经营场所和员工宿舍应当设有符合紧急疏散要求、标志明显、保持畅通的出口。禁止锁闭、封堵生产经营场所或者员工宿舍的出口。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第四十条 生产经营单位进行爆破、吊装以及国务院安全生产监督管理部门会同国务院有关部门规定的其他危险作业，应当安排专门人员进行现场安全管理，确保操作规程的遵守和安全措施的落实。</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第四十一条 生产经营单位应当教育和督促从业人员严格执行本单位的安全生产规章 制度和安全操作规程；并向从业人员如实告知作业场所和工作岗位存在的危险因素、防范措施以及事故应急措施。</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第四十二条 生产经营单位必须为从业人员提供符合国家标准或者行业标准的劳动防护用品，并监督、教育从业人员按照使用规则佩戴、使用。</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第四十四条 生产经营单位应当安排用于配备劳动防护用品、进行安全生产培训的经费。</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第四十六条 生产经营单位不得将生产经营项目、场所、设备发包或者出租给不具备安全生产条 件或者相应资质的单位或者个人。</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第四十七条 生产经营单位发生生产安全事故时，单位的主要负责人应当立即组织抢救，并不得在事故调查处理期间擅离职守。</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第四十八条 生产经营单位必须依法参加工伤保险，为从业人员缴纳保险费。</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国家鼓励生产经营单位投保安全生产责任保险。</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第三章 从业人员的安全生产权利义务</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第四十九条 生产经营单位与从业人员订立的劳动合同，应当载明有关保障从业人员劳动安全、防止职业危害的事项，以及依法为从业人员办理工伤保险的事项。</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生产经营单位不得以任何形式与从业人员订立协议，免除或者减轻其对从业人员因生产安全事故伤亡依法应承担的责任。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第五十条 生产经营单位的从业人员有权了解其作业场所和工作岗位存在的危险因素、防范措施及事故应急措施，有权对本单位的安全生产工作提出建议。</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第五十一条 从业人员有权对本单位安全生产工作中存在的问题提出批评、检举、控告；有权拒绝违章 指挥和强令冒险作业。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生产经营单位不得因从业人员对本单位安全生产工作提出批评、检举、控告或者拒绝违章 指挥、强令冒险作业而降低其工资、福利等待遇或者解除与其订立的劳动合同。</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第五十二条 从业人员发现直接危及人身安全的紧急情况时，有权停止作业或者在采取可能的应急措施后撤离作业场所。</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生产经营单位不得因从业人员在前款紧急情况下停止作业或者采取紧急撤离措施而降低其工资、福利等待遇或者解除与其订立的劳动合同。</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第五十三条 因生产安全事故受到损害的从业人员，除依法享有工伤保险外，依照有关民事法律尚有获得赔偿的权利的，有权向本单位提出赔偿要求。</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第五十四条 从业人员在作业过程中，应当严格遵守本单位的安全生产规章 制度和操作规程，服从管理，正确佩戴和使用劳动防护用品。</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第五十五条 从业人员应当接受安全生产教育和培训，掌握本职工作所需的安全生产知识，提高安全生产技能，增强事故预防和应急处理能力。</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第五十六条 从业人员发现事故隐患或者其他不安全因素，应当立即向现场安全生产管理人员或者本单位负责人报告；接到报告的人员应当及时予以处理。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第五十七条 工会有权对建设项目的安全设施与主体工程同时设计、同时施工、同时投入生产和使用进行监督，提出意见。</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工会有权依法参加事故调查，向有关部门提出处理意见，并要求追究有关人员的责任。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第五十八条 生产经营单位使用被派遣劳动者的，被派遣劳动者享有本法规定的从业人员的权利，并应当履行本法规定的从业人员的义务。</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第四章 安全生产的监督管理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第五十九条 县级以上地方各级人民政府应当根据本行政区域内的安全生产状况，组织有关部门按照职责分工，对本行政区域内容易发生重大生产安全事故的生产经营单位进行严格检查。</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安全生产监督管理部门应当按照分类分级监督管理的要求，制定安全生产年度监督检查计划，并按照年度监督检查计划进行监督检查，发现事故隐患，应当及时处理。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 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第六十一条 负有安全生产监督管理职责的部门对涉及安全生产的事项进行审查、验收，不得收取费用；不得要求接受审查、验收的单位购买其指定品牌或者指定生产、销售单位的安全设备、器材或者其他产品。</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（一）进入生产经营单位进行检查，调阅有关资料，向有关单位和人员了解情况；</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（二）对检查中发现的安全生产违法行为，当场予以纠正或者要求限期改正；对依法应当给予行政处罚的行为，依照本法和其他有关法律、行政法规的规定作出行政处罚决定；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监督检查不得影响被检查单位的正常生产经营活动。</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第六十三条 生产经营单位对负有安全生产监督管理职责的部门的监督检查人员（以下统称安全生产监督检查人员）依法履行监督检查职责，应当予以配合，不得拒绝、阻挠。</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第六十四条 安全生产监督检查人员应当忠于职守，坚持原则，秉公执法。</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安全生产监督检查人员执行监督检查任务时，必须出示有效的监督执法证件；对涉及被检查单位的技术秘密和业务秘密，应当为其保密。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第六十八条 监察机关依照行政监察法的规定，对负有安全生产监督管理职责的部门及其工作人员履行安全生产监督管理职责实施监察。</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第六十九条 承担安全评价、认证、检测、检验的机构应当具备国家规定的资质条件，并对其作出的安全评价、认证、检测、检验的结果负责。</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第七十一条 任何单位或者个人对事故隐患或者安全生产违法行为，均有权向负有安全生产监督管理职责的部门报告或者举报。</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第七十二条 居民委员会、村民委员会发现其所在区域内的生产经营单位存在事故隐患或者安全生产违法行为时，应当向当地人民政府或者有关部门报告。</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第七十三条 县级以上各级人民政府及其有关部门对报告重大事故隐患或者举报安全生产违法行为的有功人员，给予奖励。具体奖励办法由国务院安全生产监督管理部门会同国务院财政部门制定。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第七十四条 新闻、出版、广播、电影、电视等单位有进行安全生产公益宣传教育的义务，有对违反安全生产法律、法规的行为进行舆论监督的权利。</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第五章 生产安全事故的应急救援与调查处理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国务院安全生产监督管理部门建立全国统一的生产安全事故应急救援信息系统，国务院有关部门建立健全相关行业、领域的生产安全事故应急救援信息系统。</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第七十七条 县级以上地方各级人民政府应当组织有关部门制定本行政区域内生产安全事故应急救援预案，建立应急救援体系。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第七十八条 生产经营单位应当制定本单位生产安全事故应急救援预案，与所在地县级以上地方人民政府组织制定的生产安全事故应急救援预案相衔接，并定期组织演练。</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第七十九条 危险物品的生产、经营、储存单位以及矿山、金属冶炼、城市轨道交通运营、建筑施工单位应当建立应急救援组织；生产经营规模较小的，可以不建立应急救援组织，但应当指定兼职的应急救援人员。</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危险物品的生产、经营、储存、运输单位以及矿山、金属冶炼、城市轨道交通运营、建筑施工单位应当配备必要的应急救援器材、设备和物资，并进行经常性维护、保养，保证正常运转。</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第八十条 生产经营单位发生生产安全事故后，事故现场有关人员应当立即报告本单位负责人。</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第八十一条 负有安全生产监督管理职责的部门接到事故报告后，应当立即按照国家有关规定上报事故情况。负有安全生产监督管理职责的部门和有关地方人民政府对事故情况不得隐瞒不报、谎报或者迟报。</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第八十二条 有关地方人民政府和负有安全生产监督管理职责的部门的负责人接到生产安全事故报告后，应当按照生产安全事故应急救援预案的要求立即赶到事故现场，组织事故抢救。</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事故抢救过程中应当采取必要措施，避免或者减少对环境造成的危害。</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任何单位和个人都应当支持、配合事故抢救，并提供一切便利条件。</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事故发生单位应当及时全面落实整改措施，负有安全生产监督管理职责的部门应当加强监督检查。</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 的规定追究法律责任。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第八十五条 任何单位和个人不得阻挠和干涉对事故的依法调查处理。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第八十六条 县级以上地方各级人民政府安全生产监督管理部门应当定期统计分析本行政区域内发生生产安全事故的情况，并定期向社会公布。</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第六章 法律责任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第八十七条 负有安全生产监督管理职责的部门的工作人员，有下列行为之一的，给予降级或者撤职的处分；构成犯罪的，依照刑法有关规定追究刑事责任：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（一）对不符合法定安全生产条 件的涉及安全生产的事项予以批准或者验收通过的；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（二）发现未依法取得批准、验收的单位擅自从事有关活动或者接到举报后不予取缔或者不依法予以处理的；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（三）对已经依法取得批准的单位不履行监督管理职责，发现其不再具备安全生产条 件而不撤销原批准或者发现安全生产违法行为不予查处的；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（四）在监督检查中发现重大事故隐患，不依法及时处理的。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负有安全生产监督管理职责的部门的工作人员有前款规定以外的滥用职权、玩忽职守、徇私舞弊行为的，依法给予处分；构成犯罪的，依照刑法有关规定追究刑事责任。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对有前款违法行为的机构，吊销其相应资质。</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第九十条 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第九十一条 生产经营单位的主要负责人未履行本法规定的安全生产管理职责的，责令限期改正；逾期未改正的，处二万元以上五万元以下的罚款，责令生产经营单位停产停业整顿。</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生产经营单位的主要负责人有前款违法行为，导致发生生产安全事故的，给予撤职处分；构成犯罪的，依照刑法有关规定追究刑事责任。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第九十二条 生产经营单位的主要负责人未履行本法规定的安全生产管理职责，导致发生生产安全事故的，由安全生产监督管理部门依照下列规定处以罚款：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（一）发生一般事故的，处上一年年收入百分之三十的罚款；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（二）发生较大事故的，处上一年年收入百分之四十的罚款；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（三）发生重大事故的，处上一年年收入百分之六十的罚款；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（四）发生特别重大事故的，处上一年年收入百分之八十的罚款。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（一）未按照规定设置安全生产管理机构或者配备安全生产管理人员的；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（二）危险物品的生产、经营、储存单位以及矿山、金属冶炼、建筑施工、道路运输单位的主要负责人和安全生产管理人员未按照规定经考核合格的；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（三）未按照规定对从业人员、被派遣劳动者、实习学生进行安全生产教育和培训，或者未按照规定如实告知有关的安全生产事项的；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（四）未如实记录安全生产教育和培训情况的；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（五）未将事故隐患排查治理情况如实记录或者未向从业人员通报的；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（六）未按照规定制定生产安全事故应急救援预案或者未定期组织演练的；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（七）特种作业人员未按照规定经专门的安全作业培训并取得相应资格，上岗作业的。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（一）未按照规定对矿山、金属冶炼建设项目或者用于生产、储存、装卸危险物品的建设项目进行安全评价的；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（二）矿山、金属冶炼建设项目或者用于生产、储存、装卸危险物品的建设项目没有安全设施设计或者安全设施设计未按照规定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报经有关部门审查同意的；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（三）矿山、金属冶炼建设项目或者用于生产、储存、装卸危险物品的建设项目的施工单位未按照批准的安全设施设计施工的；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（四）矿山、金属冶炼建设项目或者用于生产、储存危险物品的建设项目竣工投入生产或者使用前，安全设施未经验收合格的。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（一）未在有较大危险因素的生产经营场所和有关设施、设备上设置明显的安全警示标志的；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（二）安全设备的安装、使用、检测、改造和报废不符合国家标准或者行业标准的；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（三）未对安全设备进行经常性维护、保养和定期检测的；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（四）未为从业人员提供符合国家标准或者行业标准的劳动防护用品的；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（五）危险物品的容器、运输工具，以及涉及人身安全、危险性较大的海洋石油开采特种设备和矿山井下特种设备未经具有专业资质的机构检测、检验合格，取得安全使用证或者安全标志，投入使用的；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（六）使用应当淘汰的危及生产安全的工艺、设备的。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第九十七条 未经依法批准，擅自生产、经营、运输、储存、使用危险物品或者处置废弃危险物品的，依照有关危险物品安全管理的法律、行政法规的规定予以处罚；构成犯罪的，依照刑法有关规定追究刑事责任。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（一）生产、经营、运输、储存、使用危险物品或者处置废弃危险物品，未建立专门安全管理制度、未采取可靠的安全措施的；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（二）对重大危险源未登记建档，或者未进行评估、监控，或者未制定应急预案的；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（三）进行爆破、吊装以及国务院安全生产监督管理部门会同国务院有关部门规定的其他危险作业，未安排专门人员进行现场安全管理的；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（四）未建立事故隐患排查治理制度的。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第一百条 生产经营单位将生产经营项目、场所、设备发包或者出租给不具备安全生产条 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（一）生产、经营、储存、使用危险物品的车间、商店、仓库与员工宿舍在同一座建筑内，或者与员工宿舍的距离不符合安全要求的；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（二）生产经营场所和员工宿舍未设有符合紧急疏散需要、标志明显、保持畅通的出口，或者锁闭、封堵生产经营场所或者员工宿舍出口的。</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第一百零四条 生产经营单位的从业人员不服从管理，违反安全生产规章 制度或者操作规程的，由生产经营单位给予批评教育，依照有关规章 制度给予处分；构成犯罪的，依照刑法有关规定追究刑事责任。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生产经营单位的主要负责人对生产安全事故隐瞒不报、谎报或者迟报的，依照前款规定处罚。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第一百零八条 生产经营单位不具备本法和其他有关法律、行政法规和国家标准或者行业标准规定的安全生产条件，经停产停业整顿仍不具备安全生产条件的，予以关闭；有关部门应当依法吊销其有关证照。</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第一百零九条 发生生产安全事故，对负有责任的生产经营单位除要求其依法承担相应的赔偿等责任外，由安全生产监督管理部门依照下列规定处以罚款: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（一）发生一般事故的，处二十万元以上五十万元以下的罚款；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（二）发生较大事故的，处五十万元以上一百万元以下的罚款；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（三）发生重大事故的，处一百万元以上五百万元以下的罚款；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（四）发生特别重大事故的，处五百万元以上一千万元以下的罚款；情节特别严重的，处一千万元以上二千万元以下的罚款。</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第一百一十一条 生产经营单位发生生产安全事故造成人员伤亡、他人财产损失的，应当依法承担赔偿责任；拒不承担或者其负责人逃匿的，由人民法院依法强制执行。</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第七章 附则</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第一百一十二条 本法下列用语的含义：</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危险物品，是指易燃易爆物品、危险化学品、放射性物品等能够危及人身安全和财产安全的物品。</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重大危险源，是指长期地或者临时地生产、搬运、使用或者储存危险物品，且危险物品的数量等于或者超过临界量的单元（包括场所和设施）。</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第一百一十三条 本法规定的生产安全一般事故、较大事故、重大事故、特别重大事故的划分标准由国务院规定。</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国务院安全生产监督管理部门和其他负有安全生产监督管理职责的部门应当根据各自的职责分工，制定相关行业、领域重大事故隐患的判定标准。</w:t>
      </w:r>
    </w:p>
    <w:p>
      <w:pPr>
        <w:pStyle w:val="4"/>
        <w:keepNext w:val="0"/>
        <w:keepLines w:val="0"/>
        <w:widowControl/>
        <w:suppressLineNumbers w:val="0"/>
        <w:spacing w:before="0" w:beforeAutospacing="0" w:after="0" w:afterAutospacing="0" w:line="24" w:lineRule="atLeast"/>
        <w:ind w:left="0" w:right="0"/>
        <w:jc w:val="left"/>
      </w:pPr>
      <w:r>
        <w:rPr>
          <w:color w:val="000000"/>
          <w:shd w:val="clear" w:fill="FFFFFF"/>
        </w:rPr>
        <w:t>第一百一十四条 本法自2002年11月1日起施行。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A2D44"/>
    <w:rsid w:val="067A2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kern w:val="0"/>
      <w:sz w:val="14"/>
      <w:szCs w:val="14"/>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kern w:val="0"/>
      <w:sz w:val="14"/>
      <w:szCs w:val="1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rFonts w:hint="eastAsia" w:ascii="宋体" w:hAnsi="宋体" w:eastAsia="宋体" w:cs="宋体"/>
      <w:kern w:val="0"/>
      <w:sz w:val="24"/>
      <w:lang w:val="en-US" w:eastAsia="zh-CN" w:bidi="ar"/>
    </w:rPr>
  </w:style>
  <w:style w:type="character" w:styleId="6">
    <w:name w:val="FollowedHyperlink"/>
    <w:basedOn w:val="5"/>
    <w:uiPriority w:val="0"/>
    <w:rPr>
      <w:rFonts w:hint="eastAsia" w:ascii="宋体" w:hAnsi="宋体" w:eastAsia="宋体" w:cs="宋体"/>
      <w:color w:val="333333"/>
      <w:u w:val="none"/>
    </w:rPr>
  </w:style>
  <w:style w:type="character" w:styleId="7">
    <w:name w:val="Hyperlink"/>
    <w:basedOn w:val="5"/>
    <w:uiPriority w:val="0"/>
    <w:rPr>
      <w:rFonts w:hint="eastAsia" w:ascii="宋体" w:hAnsi="宋体" w:eastAsia="宋体" w:cs="宋体"/>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2017-12-29T02:30:00Z</dcterms:created>
  <dc:creator>muke</dc:creator>
  <cp:lastModifiedBy>muke</cp:lastModifiedBy>
  <dcterms:modified xsi:type="dcterms:W3CDTF">2017-12-29T02:30:53Z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