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微软雅黑" w:hAnsi="微软雅黑" w:eastAsia="微软雅黑" w:cs="微软雅黑"/>
          <w:sz w:val="44"/>
          <w:szCs w:val="44"/>
        </w:rPr>
      </w:pPr>
      <w:r>
        <w:rPr>
          <w:rFonts w:hint="eastAsia" w:ascii="微软雅黑" w:hAnsi="微软雅黑" w:eastAsia="微软雅黑" w:cs="微软雅黑"/>
          <w:sz w:val="44"/>
          <w:szCs w:val="44"/>
        </w:rPr>
        <w:t>佛山市南海区人民政府决定第三批清理规范的区政府部门</w:t>
      </w:r>
    </w:p>
    <w:p>
      <w:pPr>
        <w:spacing w:line="560" w:lineRule="exact"/>
        <w:jc w:val="center"/>
        <w:rPr>
          <w:rFonts w:hint="eastAsia" w:ascii="微软雅黑" w:hAnsi="微软雅黑" w:eastAsia="微软雅黑" w:cs="微软雅黑"/>
          <w:sz w:val="44"/>
          <w:szCs w:val="44"/>
        </w:rPr>
      </w:pPr>
      <w:r>
        <w:rPr>
          <w:rFonts w:hint="eastAsia" w:ascii="微软雅黑" w:hAnsi="微软雅黑" w:eastAsia="微软雅黑" w:cs="微软雅黑"/>
          <w:sz w:val="44"/>
          <w:szCs w:val="44"/>
        </w:rPr>
        <w:t>行政审批中介服务事项目录</w:t>
      </w:r>
    </w:p>
    <w:p>
      <w:pPr>
        <w:spacing w:line="600" w:lineRule="exact"/>
        <w:jc w:val="center"/>
        <w:rPr>
          <w:rFonts w:hint="eastAsia" w:ascii="微软雅黑" w:hAnsi="微软雅黑" w:eastAsia="微软雅黑" w:cs="微软雅黑"/>
          <w:sz w:val="32"/>
          <w:szCs w:val="32"/>
        </w:rPr>
      </w:pPr>
      <w:r>
        <w:rPr>
          <w:rFonts w:hint="eastAsia" w:ascii="微软雅黑" w:hAnsi="微软雅黑" w:eastAsia="微软雅黑" w:cs="微软雅黑"/>
          <w:sz w:val="32"/>
          <w:szCs w:val="32"/>
        </w:rPr>
        <w:t>（共计29项）</w:t>
      </w:r>
    </w:p>
    <w:tbl>
      <w:tblPr>
        <w:tblStyle w:val="11"/>
        <w:tblpPr w:leftFromText="180" w:rightFromText="180" w:vertAnchor="text" w:horzAnchor="page" w:tblpXSpec="center" w:tblpY="38"/>
        <w:tblOverlap w:val="never"/>
        <w:tblW w:w="15684" w:type="dxa"/>
        <w:jc w:val="center"/>
        <w:tblInd w:w="-1451" w:type="dxa"/>
        <w:tblLayout w:type="fixed"/>
        <w:tblCellMar>
          <w:top w:w="15" w:type="dxa"/>
          <w:left w:w="15" w:type="dxa"/>
          <w:bottom w:w="15" w:type="dxa"/>
          <w:right w:w="15" w:type="dxa"/>
        </w:tblCellMar>
      </w:tblPr>
      <w:tblGrid>
        <w:gridCol w:w="648"/>
        <w:gridCol w:w="1820"/>
        <w:gridCol w:w="1958"/>
        <w:gridCol w:w="1502"/>
        <w:gridCol w:w="3978"/>
        <w:gridCol w:w="1699"/>
        <w:gridCol w:w="4079"/>
      </w:tblGrid>
      <w:tr>
        <w:tblPrEx>
          <w:tblLayout w:type="fixed"/>
          <w:tblCellMar>
            <w:top w:w="15" w:type="dxa"/>
            <w:left w:w="15" w:type="dxa"/>
            <w:bottom w:w="15" w:type="dxa"/>
            <w:right w:w="15" w:type="dxa"/>
          </w:tblCellMar>
        </w:tblPrEx>
        <w:trPr>
          <w:trHeight w:val="998"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bookmarkStart w:id="0" w:name="_GoBack"/>
            <w:r>
              <w:rPr>
                <w:rFonts w:hint="eastAsia" w:ascii="微软雅黑" w:hAnsi="微软雅黑" w:eastAsia="微软雅黑" w:cs="微软雅黑"/>
                <w:color w:val="000000"/>
                <w:kern w:val="0"/>
                <w:sz w:val="24"/>
                <w:szCs w:val="24"/>
                <w:lang w:bidi="ar"/>
              </w:rPr>
              <w:t>序号</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中介服务</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事项名称</w:t>
            </w:r>
          </w:p>
        </w:tc>
        <w:tc>
          <w:tcPr>
            <w:tcW w:w="19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涉及的审批事项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项目名称</w:t>
            </w:r>
          </w:p>
        </w:tc>
        <w:tc>
          <w:tcPr>
            <w:tcW w:w="15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审批部门</w:t>
            </w:r>
          </w:p>
        </w:tc>
        <w:tc>
          <w:tcPr>
            <w:tcW w:w="39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中介服务设定依据</w:t>
            </w:r>
          </w:p>
        </w:tc>
        <w:tc>
          <w:tcPr>
            <w:tcW w:w="1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中介服务</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实施机构</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处理决定</w:t>
            </w:r>
          </w:p>
        </w:tc>
      </w:tr>
      <w:tr>
        <w:tblPrEx>
          <w:tblLayout w:type="fixed"/>
          <w:tblCellMar>
            <w:top w:w="15" w:type="dxa"/>
            <w:left w:w="15" w:type="dxa"/>
            <w:bottom w:w="15" w:type="dxa"/>
            <w:right w:w="15" w:type="dxa"/>
          </w:tblCellMar>
        </w:tblPrEx>
        <w:trPr>
          <w:trHeight w:val="2156"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项目申请报告编制</w:t>
            </w:r>
          </w:p>
        </w:tc>
        <w:tc>
          <w:tcPr>
            <w:tcW w:w="19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企业投资项目核准（区权限内项目）</w:t>
            </w:r>
          </w:p>
        </w:tc>
        <w:tc>
          <w:tcPr>
            <w:tcW w:w="15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佛山市南海区发展规划和统计局</w:t>
            </w:r>
          </w:p>
        </w:tc>
        <w:tc>
          <w:tcPr>
            <w:tcW w:w="39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1.《国务院关于投资体制改革的决定》（国发〔2004〕20号）</w:t>
            </w:r>
            <w:r>
              <w:rPr>
                <w:rFonts w:hint="eastAsia" w:ascii="微软雅黑" w:hAnsi="微软雅黑" w:eastAsia="微软雅黑" w:cs="微软雅黑"/>
                <w:color w:val="000000"/>
                <w:kern w:val="0"/>
                <w:sz w:val="24"/>
                <w:szCs w:val="24"/>
                <w:lang w:bidi="ar"/>
              </w:rPr>
              <w:br w:type="textWrapping"/>
            </w:r>
            <w:r>
              <w:rPr>
                <w:rFonts w:hint="eastAsia" w:ascii="微软雅黑" w:hAnsi="微软雅黑" w:eastAsia="微软雅黑" w:cs="微软雅黑"/>
                <w:color w:val="000000"/>
                <w:kern w:val="0"/>
                <w:sz w:val="24"/>
                <w:szCs w:val="24"/>
                <w:lang w:bidi="ar"/>
              </w:rPr>
              <w:t>2.《企业投资项目核准和备案管理办法》（国家发展和改革委令2017年第2号）</w:t>
            </w:r>
          </w:p>
        </w:tc>
        <w:tc>
          <w:tcPr>
            <w:tcW w:w="1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具有相关经验和能力的工程咨询单位</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申请人可按要求自行编制项目申请报告，也可委托有关机构编制，审批部门不得以任何形式要求申请人必须委托特定中介机构提供服务；保留审批部门现有的项目申请报告技术评估、评审。</w:t>
            </w:r>
          </w:p>
        </w:tc>
      </w:tr>
      <w:tr>
        <w:tblPrEx>
          <w:tblLayout w:type="fixed"/>
          <w:tblCellMar>
            <w:top w:w="15" w:type="dxa"/>
            <w:left w:w="15" w:type="dxa"/>
            <w:bottom w:w="15" w:type="dxa"/>
            <w:right w:w="15" w:type="dxa"/>
          </w:tblCellMar>
        </w:tblPrEx>
        <w:trPr>
          <w:trHeight w:val="257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固定资产投资项目节能评估文件编制</w:t>
            </w:r>
          </w:p>
        </w:tc>
        <w:tc>
          <w:tcPr>
            <w:tcW w:w="19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固定资产投资项目节能审查</w:t>
            </w:r>
          </w:p>
        </w:tc>
        <w:tc>
          <w:tcPr>
            <w:tcW w:w="15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佛山市南海区发展规划和统计局</w:t>
            </w:r>
          </w:p>
        </w:tc>
        <w:tc>
          <w:tcPr>
            <w:tcW w:w="39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《固定资产投资项目节能审查办法》（国家发展和改革委令2016年第44号）</w:t>
            </w:r>
          </w:p>
        </w:tc>
        <w:tc>
          <w:tcPr>
            <w:tcW w:w="1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具有相应能力的编制机构</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申请人可按要求自行编制节能评估文件，也可委托有关机构编制，审批部门不得以任何形式要求申请人必须委托特定中介机构提供服务；保留审批部门现有的固定资产投资项目节能评估文件技术评估、评审。</w:t>
            </w:r>
          </w:p>
        </w:tc>
      </w:tr>
      <w:tr>
        <w:tblPrEx>
          <w:tblLayout w:type="fixed"/>
          <w:tblCellMar>
            <w:top w:w="15" w:type="dxa"/>
            <w:left w:w="15" w:type="dxa"/>
            <w:bottom w:w="15" w:type="dxa"/>
            <w:right w:w="15" w:type="dxa"/>
          </w:tblCellMar>
        </w:tblPrEx>
        <w:trPr>
          <w:trHeight w:val="2268"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区级储备粮代管资格申请人资信证明</w:t>
            </w:r>
          </w:p>
        </w:tc>
        <w:tc>
          <w:tcPr>
            <w:tcW w:w="19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区级储备粮代管资格认定</w:t>
            </w:r>
          </w:p>
        </w:tc>
        <w:tc>
          <w:tcPr>
            <w:tcW w:w="15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佛山市南海区发展规划和统计局</w:t>
            </w:r>
          </w:p>
        </w:tc>
        <w:tc>
          <w:tcPr>
            <w:tcW w:w="39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1.《广东省省级储备粮管理办法》（广东省人民政府令第86号）</w:t>
            </w:r>
            <w:r>
              <w:rPr>
                <w:rFonts w:hint="eastAsia" w:ascii="微软雅黑" w:hAnsi="微软雅黑" w:eastAsia="微软雅黑" w:cs="微软雅黑"/>
                <w:color w:val="000000"/>
                <w:kern w:val="0"/>
                <w:sz w:val="24"/>
                <w:szCs w:val="24"/>
                <w:lang w:bidi="ar"/>
              </w:rPr>
              <w:br w:type="textWrapping"/>
            </w:r>
            <w:r>
              <w:rPr>
                <w:rFonts w:hint="eastAsia" w:ascii="微软雅黑" w:hAnsi="微软雅黑" w:eastAsia="微软雅黑" w:cs="微软雅黑"/>
                <w:color w:val="000000"/>
                <w:kern w:val="0"/>
                <w:sz w:val="24"/>
                <w:szCs w:val="24"/>
                <w:lang w:bidi="ar"/>
              </w:rPr>
              <w:t>2.《佛山市市级储备粮管理实施细则》（佛发改粮管〔2011〕10号）</w:t>
            </w:r>
            <w:r>
              <w:rPr>
                <w:rFonts w:hint="eastAsia" w:ascii="微软雅黑" w:hAnsi="微软雅黑" w:eastAsia="微软雅黑" w:cs="微软雅黑"/>
                <w:color w:val="000000"/>
                <w:kern w:val="0"/>
                <w:sz w:val="24"/>
                <w:szCs w:val="24"/>
                <w:lang w:bidi="ar"/>
              </w:rPr>
              <w:br w:type="textWrapping"/>
            </w:r>
            <w:r>
              <w:rPr>
                <w:rFonts w:hint="eastAsia" w:ascii="微软雅黑" w:hAnsi="微软雅黑" w:eastAsia="微软雅黑" w:cs="微软雅黑"/>
                <w:color w:val="000000"/>
                <w:kern w:val="0"/>
                <w:sz w:val="24"/>
                <w:szCs w:val="24"/>
                <w:lang w:bidi="ar"/>
              </w:rPr>
              <w:t>3.《佛山市南海区储备粮油代管管理实施细则》（南储粮〔2017〕121号）</w:t>
            </w:r>
          </w:p>
        </w:tc>
        <w:tc>
          <w:tcPr>
            <w:tcW w:w="1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金融机构</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不再要求申请人提供资信证明</w:t>
            </w:r>
            <w:r>
              <w:rPr>
                <w:rFonts w:hint="eastAsia" w:ascii="微软雅黑" w:hAnsi="微软雅黑" w:eastAsia="微软雅黑" w:cs="微软雅黑"/>
                <w:color w:val="000000"/>
                <w:kern w:val="0"/>
                <w:sz w:val="24"/>
                <w:szCs w:val="24"/>
                <w:lang w:eastAsia="zh-CN" w:bidi="ar"/>
              </w:rPr>
              <w:t>。</w:t>
            </w:r>
          </w:p>
        </w:tc>
      </w:tr>
      <w:tr>
        <w:tblPrEx>
          <w:tblLayout w:type="fixed"/>
          <w:tblCellMar>
            <w:top w:w="15" w:type="dxa"/>
            <w:left w:w="15" w:type="dxa"/>
            <w:bottom w:w="15" w:type="dxa"/>
            <w:right w:w="15" w:type="dxa"/>
          </w:tblCellMar>
        </w:tblPrEx>
        <w:trPr>
          <w:trHeight w:val="2254"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4</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区级储备粮代管资格申请人财务审计</w:t>
            </w:r>
          </w:p>
        </w:tc>
        <w:tc>
          <w:tcPr>
            <w:tcW w:w="19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区级储备粮代管资格认定</w:t>
            </w:r>
          </w:p>
        </w:tc>
        <w:tc>
          <w:tcPr>
            <w:tcW w:w="15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佛山市南海区发展规划和统计局</w:t>
            </w:r>
          </w:p>
        </w:tc>
        <w:tc>
          <w:tcPr>
            <w:tcW w:w="39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1.《广东省省级储备粮管理办法》（广东省人民政府令第86号）</w:t>
            </w:r>
            <w:r>
              <w:rPr>
                <w:rFonts w:hint="eastAsia" w:ascii="微软雅黑" w:hAnsi="微软雅黑" w:eastAsia="微软雅黑" w:cs="微软雅黑"/>
                <w:color w:val="000000"/>
                <w:kern w:val="0"/>
                <w:sz w:val="24"/>
                <w:szCs w:val="24"/>
                <w:lang w:bidi="ar"/>
              </w:rPr>
              <w:br w:type="textWrapping"/>
            </w:r>
            <w:r>
              <w:rPr>
                <w:rFonts w:hint="eastAsia" w:ascii="微软雅黑" w:hAnsi="微软雅黑" w:eastAsia="微软雅黑" w:cs="微软雅黑"/>
                <w:color w:val="000000"/>
                <w:kern w:val="0"/>
                <w:sz w:val="24"/>
                <w:szCs w:val="24"/>
                <w:lang w:bidi="ar"/>
              </w:rPr>
              <w:t>2.《佛山市市级储备粮管理实施细则》（佛发改粮管〔2011〕10号）</w:t>
            </w:r>
            <w:r>
              <w:rPr>
                <w:rFonts w:hint="eastAsia" w:ascii="微软雅黑" w:hAnsi="微软雅黑" w:eastAsia="微软雅黑" w:cs="微软雅黑"/>
                <w:color w:val="000000"/>
                <w:kern w:val="0"/>
                <w:sz w:val="24"/>
                <w:szCs w:val="24"/>
                <w:lang w:bidi="ar"/>
              </w:rPr>
              <w:br w:type="textWrapping"/>
            </w:r>
            <w:r>
              <w:rPr>
                <w:rFonts w:hint="eastAsia" w:ascii="微软雅黑" w:hAnsi="微软雅黑" w:eastAsia="微软雅黑" w:cs="微软雅黑"/>
                <w:color w:val="000000"/>
                <w:kern w:val="0"/>
                <w:sz w:val="24"/>
                <w:szCs w:val="24"/>
                <w:lang w:bidi="ar"/>
              </w:rPr>
              <w:t>3.《佛山市南海区储备粮油代管管理实施细则》（南储粮〔2017〕121号）</w:t>
            </w:r>
          </w:p>
        </w:tc>
        <w:tc>
          <w:tcPr>
            <w:tcW w:w="1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会计师事务所或者审计事务所及其他具有相关资格的审计机构</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不再要求申请人提供经有关部门或机构审核的近两年资产负债表和损益表</w:t>
            </w:r>
            <w:r>
              <w:rPr>
                <w:rFonts w:hint="eastAsia" w:ascii="微软雅黑" w:hAnsi="微软雅黑" w:eastAsia="微软雅黑" w:cs="微软雅黑"/>
                <w:color w:val="000000"/>
                <w:kern w:val="0"/>
                <w:sz w:val="24"/>
                <w:szCs w:val="24"/>
                <w:lang w:eastAsia="zh-CN" w:bidi="ar"/>
              </w:rPr>
              <w:t>。</w:t>
            </w:r>
          </w:p>
        </w:tc>
      </w:tr>
      <w:tr>
        <w:tblPrEx>
          <w:tblLayout w:type="fixed"/>
          <w:tblCellMar>
            <w:top w:w="15" w:type="dxa"/>
            <w:left w:w="15" w:type="dxa"/>
            <w:bottom w:w="15" w:type="dxa"/>
            <w:right w:w="15" w:type="dxa"/>
          </w:tblCellMar>
        </w:tblPrEx>
        <w:trPr>
          <w:trHeight w:val="2904"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5</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粮食收购资格申请企业资信证明</w:t>
            </w:r>
          </w:p>
        </w:tc>
        <w:tc>
          <w:tcPr>
            <w:tcW w:w="19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（1）粮食收购资格认定（新申请）</w:t>
            </w:r>
            <w:r>
              <w:rPr>
                <w:rFonts w:hint="eastAsia" w:ascii="微软雅黑" w:hAnsi="微软雅黑" w:eastAsia="微软雅黑" w:cs="微软雅黑"/>
                <w:color w:val="000000"/>
                <w:kern w:val="0"/>
                <w:sz w:val="24"/>
                <w:szCs w:val="24"/>
                <w:lang w:bidi="ar"/>
              </w:rPr>
              <w:br w:type="textWrapping"/>
            </w:r>
            <w:r>
              <w:rPr>
                <w:rFonts w:hint="eastAsia" w:ascii="微软雅黑" w:hAnsi="微软雅黑" w:eastAsia="微软雅黑" w:cs="微软雅黑"/>
                <w:color w:val="000000"/>
                <w:kern w:val="0"/>
                <w:sz w:val="24"/>
                <w:szCs w:val="24"/>
                <w:lang w:bidi="ar"/>
              </w:rPr>
              <w:t>（2）粮食收购资格认定（延续）</w:t>
            </w:r>
            <w:r>
              <w:rPr>
                <w:rFonts w:hint="eastAsia" w:ascii="微软雅黑" w:hAnsi="微软雅黑" w:eastAsia="微软雅黑" w:cs="微软雅黑"/>
                <w:color w:val="000000"/>
                <w:kern w:val="0"/>
                <w:sz w:val="24"/>
                <w:szCs w:val="24"/>
                <w:lang w:bidi="ar"/>
              </w:rPr>
              <w:br w:type="textWrapping"/>
            </w:r>
            <w:r>
              <w:rPr>
                <w:rFonts w:hint="eastAsia" w:ascii="微软雅黑" w:hAnsi="微软雅黑" w:eastAsia="微软雅黑" w:cs="微软雅黑"/>
                <w:color w:val="000000"/>
                <w:kern w:val="0"/>
                <w:sz w:val="24"/>
                <w:szCs w:val="24"/>
                <w:lang w:bidi="ar"/>
              </w:rPr>
              <w:t>（3）粮食收购资格认定（变更）</w:t>
            </w:r>
            <w:r>
              <w:rPr>
                <w:rFonts w:hint="eastAsia" w:ascii="微软雅黑" w:hAnsi="微软雅黑" w:eastAsia="微软雅黑" w:cs="微软雅黑"/>
                <w:color w:val="000000"/>
                <w:kern w:val="0"/>
                <w:sz w:val="24"/>
                <w:szCs w:val="24"/>
                <w:lang w:bidi="ar"/>
              </w:rPr>
              <w:br w:type="textWrapping"/>
            </w:r>
            <w:r>
              <w:rPr>
                <w:rFonts w:hint="eastAsia" w:ascii="微软雅黑" w:hAnsi="微软雅黑" w:eastAsia="微软雅黑" w:cs="微软雅黑"/>
                <w:color w:val="000000"/>
                <w:kern w:val="0"/>
                <w:sz w:val="24"/>
                <w:szCs w:val="24"/>
                <w:lang w:bidi="ar"/>
              </w:rPr>
              <w:t>（4）粮食收购资格认定（注销）</w:t>
            </w:r>
          </w:p>
        </w:tc>
        <w:tc>
          <w:tcPr>
            <w:tcW w:w="15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佛山市南海区发展规划和统计局</w:t>
            </w:r>
          </w:p>
        </w:tc>
        <w:tc>
          <w:tcPr>
            <w:tcW w:w="39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《粮食流通管理条例》（国务院令2004年第407号）</w:t>
            </w:r>
            <w:r>
              <w:rPr>
                <w:rFonts w:hint="eastAsia" w:ascii="微软雅黑" w:hAnsi="微软雅黑" w:eastAsia="微软雅黑" w:cs="微软雅黑"/>
                <w:color w:val="000000"/>
                <w:kern w:val="0"/>
                <w:sz w:val="24"/>
                <w:szCs w:val="24"/>
                <w:lang w:bidi="ar"/>
              </w:rPr>
              <w:br w:type="textWrapping"/>
            </w:r>
            <w:r>
              <w:rPr>
                <w:rFonts w:hint="eastAsia" w:ascii="微软雅黑" w:hAnsi="微软雅黑" w:eastAsia="微软雅黑" w:cs="微软雅黑"/>
                <w:color w:val="000000"/>
                <w:kern w:val="0"/>
                <w:sz w:val="24"/>
                <w:szCs w:val="24"/>
                <w:lang w:bidi="ar"/>
              </w:rPr>
              <w:t>注：审批工作中要求申请人提供资信证明</w:t>
            </w:r>
          </w:p>
        </w:tc>
        <w:tc>
          <w:tcPr>
            <w:tcW w:w="1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具有资质的金融机构</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不再要求申请人提供资信证明。</w:t>
            </w:r>
          </w:p>
        </w:tc>
      </w:tr>
      <w:tr>
        <w:tblPrEx>
          <w:tblLayout w:type="fixed"/>
          <w:tblCellMar>
            <w:top w:w="15" w:type="dxa"/>
            <w:left w:w="15" w:type="dxa"/>
            <w:bottom w:w="15" w:type="dxa"/>
            <w:right w:w="15" w:type="dxa"/>
          </w:tblCellMar>
        </w:tblPrEx>
        <w:trPr>
          <w:trHeight w:val="151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6</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无线电频率指配审批所需的电磁环境测试</w:t>
            </w:r>
          </w:p>
        </w:tc>
        <w:tc>
          <w:tcPr>
            <w:tcW w:w="19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无线电频率指配审批—无线电设备发射功率3W以上</w:t>
            </w:r>
          </w:p>
        </w:tc>
        <w:tc>
          <w:tcPr>
            <w:tcW w:w="15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佛山市南海区经济和科技促进局</w:t>
            </w:r>
          </w:p>
        </w:tc>
        <w:tc>
          <w:tcPr>
            <w:tcW w:w="39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注：审批工作中部分重要无线电台站（卫星地球站、微波站、雷达站、民航铁路专用台站等对电磁环境有严格要求的重要无线电台站）要求申请人提供电磁环境测试报告</w:t>
            </w:r>
          </w:p>
        </w:tc>
        <w:tc>
          <w:tcPr>
            <w:tcW w:w="1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具有电磁环境测试资质的单位</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不再要求申请人提供电磁环境测试报告。</w:t>
            </w:r>
          </w:p>
        </w:tc>
      </w:tr>
      <w:tr>
        <w:tblPrEx>
          <w:tblLayout w:type="fixed"/>
          <w:tblCellMar>
            <w:top w:w="15" w:type="dxa"/>
            <w:left w:w="15" w:type="dxa"/>
            <w:bottom w:w="15" w:type="dxa"/>
            <w:right w:w="15" w:type="dxa"/>
          </w:tblCellMar>
        </w:tblPrEx>
        <w:trPr>
          <w:trHeight w:val="1861"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7</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寺观教堂拟设立地点的可行性说明和拟设立场所的可行性说明</w:t>
            </w:r>
          </w:p>
        </w:tc>
        <w:tc>
          <w:tcPr>
            <w:tcW w:w="19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筹备设立寺观教堂和其他固定宗教活动场所变更为寺观教堂审批</w:t>
            </w:r>
          </w:p>
        </w:tc>
        <w:tc>
          <w:tcPr>
            <w:tcW w:w="15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佛山市南海区民族宗教事务局</w:t>
            </w:r>
          </w:p>
        </w:tc>
        <w:tc>
          <w:tcPr>
            <w:tcW w:w="39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《宗教活动场所设立审批和登记办法》</w:t>
            </w:r>
            <w:r>
              <w:rPr>
                <w:rStyle w:val="12"/>
                <w:rFonts w:hint="eastAsia" w:ascii="微软雅黑" w:hAnsi="微软雅黑" w:eastAsia="微软雅黑" w:cs="微软雅黑"/>
                <w:lang w:bidi="ar"/>
              </w:rPr>
              <w:t>（国家宗教事务局令2005年第2号）</w:t>
            </w:r>
            <w:r>
              <w:rPr>
                <w:rStyle w:val="13"/>
                <w:rFonts w:hint="eastAsia" w:ascii="微软雅黑" w:hAnsi="微软雅黑" w:eastAsia="微软雅黑" w:cs="微软雅黑"/>
                <w:lang w:bidi="ar"/>
              </w:rPr>
              <w:br w:type="textWrapping"/>
            </w:r>
            <w:r>
              <w:rPr>
                <w:rStyle w:val="13"/>
                <w:rFonts w:hint="eastAsia" w:ascii="微软雅黑" w:hAnsi="微软雅黑" w:eastAsia="微软雅黑" w:cs="微软雅黑"/>
                <w:lang w:bidi="ar"/>
              </w:rPr>
              <w:t>注：审批工作中要求申请人提供相关资质机构编制的可行性说明</w:t>
            </w:r>
          </w:p>
        </w:tc>
        <w:tc>
          <w:tcPr>
            <w:tcW w:w="1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具有相关资质的机构</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申请人可按要求自行编制可行性说明，也可委托有关机构编制，审批部门不得以任何形式要求申请人必须委托特定中介机构提供服务；保留审批部门现有的可行性说明技术评估、评审。</w:t>
            </w:r>
          </w:p>
        </w:tc>
      </w:tr>
      <w:tr>
        <w:tblPrEx>
          <w:tblLayout w:type="fixed"/>
          <w:tblCellMar>
            <w:top w:w="15" w:type="dxa"/>
            <w:left w:w="15" w:type="dxa"/>
            <w:bottom w:w="15" w:type="dxa"/>
            <w:right w:w="15" w:type="dxa"/>
          </w:tblCellMar>
        </w:tblPrEx>
        <w:trPr>
          <w:trHeight w:val="1475"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8</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筹备设立其他固定宗教活动场所的可行性说明和拟设立场所的可行性说明</w:t>
            </w:r>
          </w:p>
        </w:tc>
        <w:tc>
          <w:tcPr>
            <w:tcW w:w="19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筹备设立其他固定宗教活动场所审批</w:t>
            </w:r>
          </w:p>
        </w:tc>
        <w:tc>
          <w:tcPr>
            <w:tcW w:w="15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佛山市南海区民族宗教事务局</w:t>
            </w:r>
          </w:p>
        </w:tc>
        <w:tc>
          <w:tcPr>
            <w:tcW w:w="39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《宗教活动场所设立审批和登记办法》（国家宗教事务局令2005年第2号）</w:t>
            </w:r>
            <w:r>
              <w:rPr>
                <w:rFonts w:hint="eastAsia" w:ascii="微软雅黑" w:hAnsi="微软雅黑" w:eastAsia="微软雅黑" w:cs="微软雅黑"/>
                <w:color w:val="000000"/>
                <w:kern w:val="0"/>
                <w:sz w:val="24"/>
                <w:szCs w:val="24"/>
                <w:lang w:bidi="ar"/>
              </w:rPr>
              <w:br w:type="textWrapping"/>
            </w:r>
            <w:r>
              <w:rPr>
                <w:rFonts w:hint="eastAsia" w:ascii="微软雅黑" w:hAnsi="微软雅黑" w:eastAsia="微软雅黑" w:cs="微软雅黑"/>
                <w:color w:val="000000"/>
                <w:kern w:val="0"/>
                <w:sz w:val="24"/>
                <w:szCs w:val="24"/>
                <w:lang w:bidi="ar"/>
              </w:rPr>
              <w:t>注：审批工作中要求申请人提供相关资质机构编制的可行性说明</w:t>
            </w:r>
          </w:p>
        </w:tc>
        <w:tc>
          <w:tcPr>
            <w:tcW w:w="1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具有相关资质的机构</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申请人可按要求自行编制可行性说明，也可委托有关机构编制，审批部门不得以任何形式要求申请人必须委托特定中介机构提供服务；保留审批部门现有的可行性说明技术评估、评审。</w:t>
            </w:r>
          </w:p>
        </w:tc>
      </w:tr>
      <w:tr>
        <w:tblPrEx>
          <w:tblLayout w:type="fixed"/>
          <w:tblCellMar>
            <w:top w:w="15" w:type="dxa"/>
            <w:left w:w="15" w:type="dxa"/>
            <w:bottom w:w="15" w:type="dxa"/>
            <w:right w:w="15" w:type="dxa"/>
          </w:tblCellMar>
        </w:tblPrEx>
        <w:trPr>
          <w:trHeight w:val="2092"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9</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宗教活动场所拟迁移地点和拟重建场所的可行性说明编制</w:t>
            </w:r>
          </w:p>
        </w:tc>
        <w:tc>
          <w:tcPr>
            <w:tcW w:w="19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易地重建宗教活动场所审批</w:t>
            </w:r>
          </w:p>
        </w:tc>
        <w:tc>
          <w:tcPr>
            <w:tcW w:w="15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佛山市南海区民族宗教事务局</w:t>
            </w:r>
          </w:p>
        </w:tc>
        <w:tc>
          <w:tcPr>
            <w:tcW w:w="39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《宗教活动场所设立审批和登记办法》（国家宗教事务局令2005年第2号）</w:t>
            </w:r>
            <w:r>
              <w:rPr>
                <w:rFonts w:hint="eastAsia" w:ascii="微软雅黑" w:hAnsi="微软雅黑" w:eastAsia="微软雅黑" w:cs="微软雅黑"/>
                <w:color w:val="000000"/>
                <w:kern w:val="0"/>
                <w:sz w:val="24"/>
                <w:szCs w:val="24"/>
                <w:lang w:bidi="ar"/>
              </w:rPr>
              <w:br w:type="textWrapping"/>
            </w:r>
            <w:r>
              <w:rPr>
                <w:rFonts w:hint="eastAsia" w:ascii="微软雅黑" w:hAnsi="微软雅黑" w:eastAsia="微软雅黑" w:cs="微软雅黑"/>
                <w:color w:val="000000"/>
                <w:kern w:val="0"/>
                <w:sz w:val="24"/>
                <w:szCs w:val="24"/>
                <w:lang w:bidi="ar"/>
              </w:rPr>
              <w:t>注：审批工作中要求申请人提供相关资质机构编制的可行性说明</w:t>
            </w:r>
          </w:p>
        </w:tc>
        <w:tc>
          <w:tcPr>
            <w:tcW w:w="1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具有相关资质的机构</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申请人可按要求自行编制可行性说明，也可委托有关机构编制，审批部门不得以任何形式要求申请人必须委托特定中介机构提供服务；保留审批部门现有的可行性说明技术评估、评审。</w:t>
            </w:r>
          </w:p>
        </w:tc>
      </w:tr>
      <w:tr>
        <w:tblPrEx>
          <w:tblLayout w:type="fixed"/>
          <w:tblCellMar>
            <w:top w:w="15" w:type="dxa"/>
            <w:left w:w="15" w:type="dxa"/>
            <w:bottom w:w="15" w:type="dxa"/>
            <w:right w:w="15" w:type="dxa"/>
          </w:tblCellMar>
        </w:tblPrEx>
        <w:trPr>
          <w:trHeight w:val="180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10</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拟改建或者新建建筑物的可行性报告</w:t>
            </w:r>
          </w:p>
        </w:tc>
        <w:tc>
          <w:tcPr>
            <w:tcW w:w="19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在宗教活动场所内改建或者新建建筑物审批</w:t>
            </w:r>
          </w:p>
        </w:tc>
        <w:tc>
          <w:tcPr>
            <w:tcW w:w="15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佛山市南海区民族宗教事务局</w:t>
            </w:r>
          </w:p>
        </w:tc>
        <w:tc>
          <w:tcPr>
            <w:tcW w:w="39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《宗教事务方面部分行政许可项目实施细则》（国宗发〔2006〕52号）</w:t>
            </w:r>
            <w:r>
              <w:rPr>
                <w:rFonts w:hint="eastAsia" w:ascii="微软雅黑" w:hAnsi="微软雅黑" w:eastAsia="微软雅黑" w:cs="微软雅黑"/>
                <w:color w:val="000000"/>
                <w:kern w:val="0"/>
                <w:sz w:val="24"/>
                <w:szCs w:val="24"/>
                <w:lang w:bidi="ar"/>
              </w:rPr>
              <w:br w:type="textWrapping"/>
            </w:r>
            <w:r>
              <w:rPr>
                <w:rFonts w:hint="eastAsia" w:ascii="微软雅黑" w:hAnsi="微软雅黑" w:eastAsia="微软雅黑" w:cs="微软雅黑"/>
                <w:color w:val="000000"/>
                <w:kern w:val="0"/>
                <w:sz w:val="24"/>
                <w:szCs w:val="24"/>
                <w:lang w:bidi="ar"/>
              </w:rPr>
              <w:t>注：审批工作中要求申请人提供相关资质机构编制的可行性研究报告</w:t>
            </w:r>
          </w:p>
        </w:tc>
        <w:tc>
          <w:tcPr>
            <w:tcW w:w="1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具有相关资质的机构</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申请人可按要求自行编制可行性研究报告，也可委托有关机构编制，审批部门不得以任何形式要求申请人必须委托特定中介机构提供服务；保留审批部门现有的可行性研究报告技术评估、评审。</w:t>
            </w:r>
          </w:p>
        </w:tc>
      </w:tr>
      <w:tr>
        <w:tblPrEx>
          <w:tblLayout w:type="fixed"/>
          <w:tblCellMar>
            <w:top w:w="15" w:type="dxa"/>
            <w:left w:w="15" w:type="dxa"/>
            <w:bottom w:w="15" w:type="dxa"/>
            <w:right w:w="15" w:type="dxa"/>
          </w:tblCellMar>
        </w:tblPrEx>
        <w:trPr>
          <w:trHeight w:val="2108"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11</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申请设立养老机构所需的资金验资和资产评估</w:t>
            </w:r>
          </w:p>
        </w:tc>
        <w:tc>
          <w:tcPr>
            <w:tcW w:w="19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国内组织或个人申请养老机构设立许可（含申请养老机构信息变更）</w:t>
            </w:r>
          </w:p>
        </w:tc>
        <w:tc>
          <w:tcPr>
            <w:tcW w:w="15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佛山市南海区民政局</w:t>
            </w:r>
          </w:p>
        </w:tc>
        <w:tc>
          <w:tcPr>
            <w:tcW w:w="39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《养老机构设立许可办法》（民政部令2013年第48号，2015年5月5日《民政部关于修改部分规章的决定》予以修改）</w:t>
            </w:r>
            <w:r>
              <w:rPr>
                <w:rFonts w:hint="eastAsia" w:ascii="微软雅黑" w:hAnsi="微软雅黑" w:eastAsia="微软雅黑" w:cs="微软雅黑"/>
                <w:color w:val="000000"/>
                <w:kern w:val="0"/>
                <w:sz w:val="24"/>
                <w:szCs w:val="24"/>
                <w:lang w:bidi="ar"/>
              </w:rPr>
              <w:br w:type="textWrapping"/>
            </w:r>
            <w:r>
              <w:rPr>
                <w:rFonts w:hint="eastAsia" w:ascii="微软雅黑" w:hAnsi="微软雅黑" w:eastAsia="微软雅黑" w:cs="微软雅黑"/>
                <w:color w:val="000000"/>
                <w:kern w:val="0"/>
                <w:sz w:val="24"/>
                <w:szCs w:val="24"/>
                <w:lang w:bidi="ar"/>
              </w:rPr>
              <w:t>注：审批工作中要求申请人提供验资证明和资产评估报告</w:t>
            </w:r>
          </w:p>
        </w:tc>
        <w:tc>
          <w:tcPr>
            <w:tcW w:w="1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会计师事务所等具有相关资质的机构</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不再要求申请人提供资金验资证明和资产评估报告。</w:t>
            </w:r>
          </w:p>
        </w:tc>
      </w:tr>
      <w:tr>
        <w:tblPrEx>
          <w:tblLayout w:type="fixed"/>
          <w:tblCellMar>
            <w:top w:w="15" w:type="dxa"/>
            <w:left w:w="15" w:type="dxa"/>
            <w:bottom w:w="15" w:type="dxa"/>
            <w:right w:w="15" w:type="dxa"/>
          </w:tblCellMar>
        </w:tblPrEx>
        <w:trPr>
          <w:trHeight w:val="1765"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12</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律师事务所实物方式出资的资产评估</w:t>
            </w:r>
          </w:p>
        </w:tc>
        <w:tc>
          <w:tcPr>
            <w:tcW w:w="19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律师事务所设立许可（初审）</w:t>
            </w:r>
          </w:p>
        </w:tc>
        <w:tc>
          <w:tcPr>
            <w:tcW w:w="15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佛山市南海区司法局（受佛山市司法局授权初审）</w:t>
            </w:r>
          </w:p>
        </w:tc>
        <w:tc>
          <w:tcPr>
            <w:tcW w:w="39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《广东省司法厅关于律师事务所执业许可的实施办法》（粤司规〔2017〕3号）</w:t>
            </w:r>
          </w:p>
        </w:tc>
        <w:tc>
          <w:tcPr>
            <w:tcW w:w="1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会计师事务所等具有相关资质的机构</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不再要求申请人提供实物方式出资的资产评估报告，申请人只需按照《律师事务所管理办法》规定提供有效的资产证明。</w:t>
            </w:r>
          </w:p>
        </w:tc>
      </w:tr>
      <w:tr>
        <w:tblPrEx>
          <w:tblLayout w:type="fixed"/>
          <w:tblCellMar>
            <w:top w:w="15" w:type="dxa"/>
            <w:left w:w="15" w:type="dxa"/>
            <w:bottom w:w="15" w:type="dxa"/>
            <w:right w:w="15" w:type="dxa"/>
          </w:tblCellMar>
        </w:tblPrEx>
        <w:trPr>
          <w:trHeight w:val="1829"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13</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律师事务所分所实物方式出资的资产评估</w:t>
            </w:r>
          </w:p>
        </w:tc>
        <w:tc>
          <w:tcPr>
            <w:tcW w:w="19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（1）律师事务所分所设立审核（初审）</w:t>
            </w:r>
            <w:r>
              <w:rPr>
                <w:rFonts w:hint="eastAsia" w:ascii="微软雅黑" w:hAnsi="微软雅黑" w:eastAsia="微软雅黑" w:cs="微软雅黑"/>
                <w:color w:val="000000"/>
                <w:kern w:val="0"/>
                <w:sz w:val="24"/>
                <w:szCs w:val="24"/>
                <w:lang w:bidi="ar"/>
              </w:rPr>
              <w:br w:type="textWrapping"/>
            </w:r>
            <w:r>
              <w:rPr>
                <w:rFonts w:hint="eastAsia" w:ascii="微软雅黑" w:hAnsi="微软雅黑" w:eastAsia="微软雅黑" w:cs="微软雅黑"/>
                <w:color w:val="000000"/>
                <w:kern w:val="0"/>
                <w:sz w:val="24"/>
                <w:szCs w:val="24"/>
                <w:lang w:bidi="ar"/>
              </w:rPr>
              <w:t>（2）律师事务所设立省外分所申请</w:t>
            </w:r>
          </w:p>
        </w:tc>
        <w:tc>
          <w:tcPr>
            <w:tcW w:w="15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佛山市南海区司法局（受佛山市司法局授权初审）</w:t>
            </w:r>
          </w:p>
        </w:tc>
        <w:tc>
          <w:tcPr>
            <w:tcW w:w="39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《广东省司法厅关于律师事务所执业许可的实施办法》（粤司规〔2017〕3号）</w:t>
            </w:r>
          </w:p>
        </w:tc>
        <w:tc>
          <w:tcPr>
            <w:tcW w:w="1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会计师事务所等具有相关资质的机构</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不再要求申请人提供实物方式出资的资产评估报告，申请人只需按照《律师事务所管理办法》规定提供有效的资产证明。</w:t>
            </w:r>
          </w:p>
        </w:tc>
      </w:tr>
      <w:tr>
        <w:tblPrEx>
          <w:tblLayout w:type="fixed"/>
          <w:tblCellMar>
            <w:top w:w="15" w:type="dxa"/>
            <w:left w:w="15" w:type="dxa"/>
            <w:bottom w:w="15" w:type="dxa"/>
            <w:right w:w="15" w:type="dxa"/>
          </w:tblCellMar>
        </w:tblPrEx>
        <w:trPr>
          <w:trHeight w:val="2826"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14</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中外合作经营企业外国合作者先行回收投资验收</w:t>
            </w:r>
          </w:p>
        </w:tc>
        <w:tc>
          <w:tcPr>
            <w:tcW w:w="19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中外合作经营企业外国合作者先行回收投资审批</w:t>
            </w:r>
          </w:p>
        </w:tc>
        <w:tc>
          <w:tcPr>
            <w:tcW w:w="15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佛山市南海区财政局（佛山市财政局服务前移我区受理）</w:t>
            </w:r>
          </w:p>
        </w:tc>
        <w:tc>
          <w:tcPr>
            <w:tcW w:w="39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《中外合作经营企业外国合作者先行回收投资审批办法》（财政部令2005年第28号）</w:t>
            </w:r>
          </w:p>
        </w:tc>
        <w:tc>
          <w:tcPr>
            <w:tcW w:w="1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会计师事务所等具有相关资质的机构</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根据《佛山市财政局转发省财政厅关于取消中外合作经营企业外国合作者先行回收投资审批职能的通知 》（佛财工〔2017〕105号），省财厅已取消中外合作经营企业外国合作者先行回收投资的审批职能，该中介服务事项相应取消。</w:t>
            </w:r>
          </w:p>
        </w:tc>
      </w:tr>
      <w:tr>
        <w:tblPrEx>
          <w:tblLayout w:type="fixed"/>
          <w:tblCellMar>
            <w:top w:w="15" w:type="dxa"/>
            <w:left w:w="15" w:type="dxa"/>
            <w:bottom w:w="15" w:type="dxa"/>
            <w:right w:w="15" w:type="dxa"/>
          </w:tblCellMar>
        </w:tblPrEx>
        <w:trPr>
          <w:trHeight w:val="2779"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15</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中外合作经营企业拟进行回收投资当期财务会计报告审计</w:t>
            </w:r>
          </w:p>
        </w:tc>
        <w:tc>
          <w:tcPr>
            <w:tcW w:w="19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中外合作经营企业外国合作者先行回收投资审批</w:t>
            </w:r>
          </w:p>
        </w:tc>
        <w:tc>
          <w:tcPr>
            <w:tcW w:w="15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佛山市南海区财政局（佛山市财政局服务前移我区受理）</w:t>
            </w:r>
          </w:p>
        </w:tc>
        <w:tc>
          <w:tcPr>
            <w:tcW w:w="39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《中外合作经营企业外国合作者先行回收投资审批办法》（财政部令2005年第28号）</w:t>
            </w:r>
          </w:p>
        </w:tc>
        <w:tc>
          <w:tcPr>
            <w:tcW w:w="1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会计师事务所等具有相关资质的机构</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根据《佛山市财政局转发省财政厅关于取消中外合作经营企业外国合作者先行回收投资审批职能的通知 》（佛财工〔2017〕105号），省财厅已取消中外合作经营企业外国合作者先行回收投资的审批职能，该中介服务事项相应取消。</w:t>
            </w:r>
          </w:p>
        </w:tc>
      </w:tr>
      <w:tr>
        <w:tblPrEx>
          <w:tblLayout w:type="fixed"/>
          <w:tblCellMar>
            <w:top w:w="15" w:type="dxa"/>
            <w:left w:w="15" w:type="dxa"/>
            <w:bottom w:w="15" w:type="dxa"/>
            <w:right w:w="15" w:type="dxa"/>
          </w:tblCellMar>
        </w:tblPrEx>
        <w:trPr>
          <w:trHeight w:val="1892"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16</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矿业权转让鉴证和公示</w:t>
            </w:r>
          </w:p>
        </w:tc>
        <w:tc>
          <w:tcPr>
            <w:tcW w:w="19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探矿权转让审批</w:t>
            </w:r>
          </w:p>
        </w:tc>
        <w:tc>
          <w:tcPr>
            <w:tcW w:w="15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佛山市南海区国土城建和水务局</w:t>
            </w:r>
          </w:p>
        </w:tc>
        <w:tc>
          <w:tcPr>
            <w:tcW w:w="39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《矿业权交易规则》（国土资规〔2011〕7号）</w:t>
            </w:r>
          </w:p>
        </w:tc>
        <w:tc>
          <w:tcPr>
            <w:tcW w:w="1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地级以上市矿业权交易机构</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不再要求申请人委托矿业权交易机构进行鉴证和公示，由国土资源管理部门负责发布矿业权转让公示信息并出具公示无异议的意见。</w:t>
            </w:r>
          </w:p>
        </w:tc>
      </w:tr>
      <w:tr>
        <w:tblPrEx>
          <w:tblLayout w:type="fixed"/>
          <w:tblCellMar>
            <w:top w:w="15" w:type="dxa"/>
            <w:left w:w="15" w:type="dxa"/>
            <w:bottom w:w="15" w:type="dxa"/>
            <w:right w:w="15" w:type="dxa"/>
          </w:tblCellMar>
        </w:tblPrEx>
        <w:trPr>
          <w:trHeight w:val="2070"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17</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矿产资源勘查实施方案编制</w:t>
            </w:r>
          </w:p>
        </w:tc>
        <w:tc>
          <w:tcPr>
            <w:tcW w:w="19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（1）探矿权变更登记</w:t>
            </w:r>
            <w:r>
              <w:rPr>
                <w:rFonts w:hint="eastAsia" w:ascii="微软雅黑" w:hAnsi="微软雅黑" w:eastAsia="微软雅黑" w:cs="微软雅黑"/>
                <w:color w:val="000000"/>
                <w:kern w:val="0"/>
                <w:sz w:val="24"/>
                <w:szCs w:val="24"/>
                <w:lang w:bidi="ar"/>
              </w:rPr>
              <w:br w:type="textWrapping"/>
            </w:r>
            <w:r>
              <w:rPr>
                <w:rFonts w:hint="eastAsia" w:ascii="微软雅黑" w:hAnsi="微软雅黑" w:eastAsia="微软雅黑" w:cs="微软雅黑"/>
                <w:color w:val="000000"/>
                <w:kern w:val="0"/>
                <w:sz w:val="24"/>
                <w:szCs w:val="24"/>
                <w:lang w:bidi="ar"/>
              </w:rPr>
              <w:t>（2）探矿权延续登记</w:t>
            </w:r>
          </w:p>
        </w:tc>
        <w:tc>
          <w:tcPr>
            <w:tcW w:w="15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佛山市南海区国土城建和水务局</w:t>
            </w:r>
          </w:p>
        </w:tc>
        <w:tc>
          <w:tcPr>
            <w:tcW w:w="39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1.《国土资源部关于进一步规范探矿权管理有关问题的通知》（国土资发〔2009〕200号）</w:t>
            </w:r>
            <w:r>
              <w:rPr>
                <w:rFonts w:hint="eastAsia" w:ascii="微软雅黑" w:hAnsi="微软雅黑" w:eastAsia="微软雅黑" w:cs="微软雅黑"/>
                <w:color w:val="000000"/>
                <w:kern w:val="0"/>
                <w:sz w:val="24"/>
                <w:szCs w:val="24"/>
                <w:lang w:bidi="ar"/>
              </w:rPr>
              <w:br w:type="textWrapping"/>
            </w:r>
            <w:r>
              <w:rPr>
                <w:rFonts w:hint="eastAsia" w:ascii="微软雅黑" w:hAnsi="微软雅黑" w:eastAsia="微软雅黑" w:cs="微软雅黑"/>
                <w:color w:val="000000"/>
                <w:kern w:val="0"/>
                <w:sz w:val="24"/>
                <w:szCs w:val="24"/>
                <w:lang w:bidi="ar"/>
              </w:rPr>
              <w:t>2.《国土资源部办公厅关于规范矿产资源勘查实施方案管理工作的通知》（国土资厅发〔2010〕29号）</w:t>
            </w:r>
          </w:p>
        </w:tc>
        <w:tc>
          <w:tcPr>
            <w:tcW w:w="1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具有相应地质勘查资质的勘查单位</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申请人可按要求自行编制勘查实施方案，也可委托有关机构编制，审批部门不得以任何形式要求申请人必须委托特定中介机构提供服务；保留审批部门现有的勘查实施方案技术评估、评审。</w:t>
            </w:r>
          </w:p>
        </w:tc>
      </w:tr>
      <w:tr>
        <w:tblPrEx>
          <w:tblLayout w:type="fixed"/>
          <w:tblCellMar>
            <w:top w:w="15" w:type="dxa"/>
            <w:left w:w="15" w:type="dxa"/>
            <w:bottom w:w="15" w:type="dxa"/>
            <w:right w:w="15" w:type="dxa"/>
          </w:tblCellMar>
        </w:tblPrEx>
        <w:trPr>
          <w:trHeight w:val="5345"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18</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建设项目地质灾害危险性评估</w:t>
            </w:r>
          </w:p>
        </w:tc>
        <w:tc>
          <w:tcPr>
            <w:tcW w:w="19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（1）建设项目用地预审（不包括直接审批可行性研究报告的审批类事项）</w:t>
            </w:r>
            <w:r>
              <w:rPr>
                <w:rFonts w:hint="eastAsia" w:ascii="微软雅黑" w:hAnsi="微软雅黑" w:eastAsia="微软雅黑" w:cs="微软雅黑"/>
                <w:color w:val="000000"/>
                <w:kern w:val="0"/>
                <w:sz w:val="24"/>
                <w:szCs w:val="24"/>
                <w:lang w:bidi="ar"/>
              </w:rPr>
              <w:br w:type="textWrapping"/>
            </w:r>
            <w:r>
              <w:rPr>
                <w:rFonts w:hint="eastAsia" w:ascii="微软雅黑" w:hAnsi="微软雅黑" w:eastAsia="微软雅黑" w:cs="微软雅黑"/>
                <w:color w:val="000000"/>
                <w:kern w:val="0"/>
                <w:sz w:val="24"/>
                <w:szCs w:val="24"/>
                <w:lang w:bidi="ar"/>
              </w:rPr>
              <w:t>（2）建设项目用地预审（核准类项目）</w:t>
            </w:r>
            <w:r>
              <w:rPr>
                <w:rFonts w:hint="eastAsia" w:ascii="微软雅黑" w:hAnsi="微软雅黑" w:eastAsia="微软雅黑" w:cs="微软雅黑"/>
                <w:color w:val="000000"/>
                <w:kern w:val="0"/>
                <w:sz w:val="24"/>
                <w:szCs w:val="24"/>
                <w:lang w:bidi="ar"/>
              </w:rPr>
              <w:br w:type="textWrapping"/>
            </w:r>
            <w:r>
              <w:rPr>
                <w:rFonts w:hint="eastAsia" w:ascii="微软雅黑" w:hAnsi="微软雅黑" w:eastAsia="微软雅黑" w:cs="微软雅黑"/>
                <w:color w:val="000000"/>
                <w:kern w:val="0"/>
                <w:sz w:val="24"/>
                <w:szCs w:val="24"/>
                <w:lang w:bidi="ar"/>
              </w:rPr>
              <w:t>（3）建设项目用地预审（企业投资的备案类项目）</w:t>
            </w:r>
            <w:r>
              <w:rPr>
                <w:rFonts w:hint="eastAsia" w:ascii="微软雅黑" w:hAnsi="微软雅黑" w:eastAsia="微软雅黑" w:cs="微软雅黑"/>
                <w:color w:val="000000"/>
                <w:kern w:val="0"/>
                <w:sz w:val="24"/>
                <w:szCs w:val="24"/>
                <w:lang w:bidi="ar"/>
              </w:rPr>
              <w:br w:type="textWrapping"/>
            </w:r>
            <w:r>
              <w:rPr>
                <w:rFonts w:hint="eastAsia" w:ascii="微软雅黑" w:hAnsi="微软雅黑" w:eastAsia="微软雅黑" w:cs="微软雅黑"/>
                <w:color w:val="000000"/>
                <w:kern w:val="0"/>
                <w:sz w:val="24"/>
                <w:szCs w:val="24"/>
                <w:lang w:bidi="ar"/>
              </w:rPr>
              <w:t>（4）建设项目用地预审（直接审批可行性研究报告审批类项目）</w:t>
            </w:r>
          </w:p>
        </w:tc>
        <w:tc>
          <w:tcPr>
            <w:tcW w:w="15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佛山市南海区国土城建和水务局</w:t>
            </w:r>
          </w:p>
        </w:tc>
        <w:tc>
          <w:tcPr>
            <w:tcW w:w="39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1.《建设项目用地预审管理办法》（国土资源部令2008年第42号令）</w:t>
            </w:r>
            <w:r>
              <w:rPr>
                <w:rFonts w:hint="eastAsia" w:ascii="微软雅黑" w:hAnsi="微软雅黑" w:eastAsia="微软雅黑" w:cs="微软雅黑"/>
                <w:color w:val="000000"/>
                <w:kern w:val="0"/>
                <w:sz w:val="24"/>
                <w:szCs w:val="24"/>
                <w:lang w:bidi="ar"/>
              </w:rPr>
              <w:br w:type="textWrapping"/>
            </w:r>
            <w:r>
              <w:rPr>
                <w:rFonts w:hint="eastAsia" w:ascii="微软雅黑" w:hAnsi="微软雅黑" w:eastAsia="微软雅黑" w:cs="微软雅黑"/>
                <w:color w:val="000000"/>
                <w:kern w:val="0"/>
                <w:sz w:val="24"/>
                <w:szCs w:val="24"/>
                <w:lang w:bidi="ar"/>
              </w:rPr>
              <w:t>2.《地质灾害危险性评估单位资质管理办法》（国土资源部令2005年第29号发布，国土资源部令2015年第62号予以修正）</w:t>
            </w:r>
          </w:p>
        </w:tc>
        <w:tc>
          <w:tcPr>
            <w:tcW w:w="1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具有地质灾害危险性评估资质的单位</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不再要求申请人提供建设项目地质灾害危险性评估材料。</w:t>
            </w:r>
          </w:p>
        </w:tc>
      </w:tr>
      <w:tr>
        <w:tblPrEx>
          <w:tblLayout w:type="fixed"/>
          <w:tblCellMar>
            <w:top w:w="15" w:type="dxa"/>
            <w:left w:w="15" w:type="dxa"/>
            <w:bottom w:w="15" w:type="dxa"/>
            <w:right w:w="15" w:type="dxa"/>
          </w:tblCellMar>
        </w:tblPrEx>
        <w:trPr>
          <w:trHeight w:val="228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19</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开采矿产资源土地复垦方案报告书编制</w:t>
            </w:r>
          </w:p>
        </w:tc>
        <w:tc>
          <w:tcPr>
            <w:tcW w:w="19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（1）采矿权新立登记</w:t>
            </w:r>
            <w:r>
              <w:rPr>
                <w:rFonts w:hint="eastAsia" w:ascii="微软雅黑" w:hAnsi="微软雅黑" w:eastAsia="微软雅黑" w:cs="微软雅黑"/>
                <w:color w:val="000000"/>
                <w:kern w:val="0"/>
                <w:sz w:val="24"/>
                <w:szCs w:val="24"/>
                <w:lang w:bidi="ar"/>
              </w:rPr>
              <w:br w:type="textWrapping"/>
            </w:r>
            <w:r>
              <w:rPr>
                <w:rFonts w:hint="eastAsia" w:ascii="微软雅黑" w:hAnsi="微软雅黑" w:eastAsia="微软雅黑" w:cs="微软雅黑"/>
                <w:color w:val="000000"/>
                <w:kern w:val="0"/>
                <w:sz w:val="24"/>
                <w:szCs w:val="24"/>
                <w:lang w:bidi="ar"/>
              </w:rPr>
              <w:t>（2）采矿权变更登记</w:t>
            </w:r>
            <w:r>
              <w:rPr>
                <w:rFonts w:hint="eastAsia" w:ascii="微软雅黑" w:hAnsi="微软雅黑" w:eastAsia="微软雅黑" w:cs="微软雅黑"/>
                <w:color w:val="000000"/>
                <w:kern w:val="0"/>
                <w:sz w:val="24"/>
                <w:szCs w:val="24"/>
                <w:lang w:bidi="ar"/>
              </w:rPr>
              <w:br w:type="textWrapping"/>
            </w:r>
            <w:r>
              <w:rPr>
                <w:rFonts w:hint="eastAsia" w:ascii="微软雅黑" w:hAnsi="微软雅黑" w:eastAsia="微软雅黑" w:cs="微软雅黑"/>
                <w:color w:val="000000"/>
                <w:kern w:val="0"/>
                <w:sz w:val="24"/>
                <w:szCs w:val="24"/>
                <w:lang w:bidi="ar"/>
              </w:rPr>
              <w:t>（3）采矿权延续登记</w:t>
            </w:r>
          </w:p>
        </w:tc>
        <w:tc>
          <w:tcPr>
            <w:tcW w:w="15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佛山市南海区国土城建和水务局</w:t>
            </w:r>
          </w:p>
        </w:tc>
        <w:tc>
          <w:tcPr>
            <w:tcW w:w="39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《国土资源部关于组织土地复垦方案编报和审查有关问题的通知》（国土资发〔2007〕81号）</w:t>
            </w:r>
            <w:r>
              <w:rPr>
                <w:rFonts w:hint="eastAsia" w:ascii="微软雅黑" w:hAnsi="微软雅黑" w:eastAsia="微软雅黑" w:cs="微软雅黑"/>
                <w:color w:val="000000"/>
                <w:kern w:val="0"/>
                <w:sz w:val="24"/>
                <w:szCs w:val="24"/>
                <w:lang w:bidi="ar"/>
              </w:rPr>
              <w:br w:type="textWrapping"/>
            </w:r>
            <w:r>
              <w:rPr>
                <w:rFonts w:hint="eastAsia" w:ascii="微软雅黑" w:hAnsi="微软雅黑" w:eastAsia="微软雅黑" w:cs="微软雅黑"/>
                <w:color w:val="000000"/>
                <w:kern w:val="0"/>
                <w:sz w:val="24"/>
                <w:szCs w:val="24"/>
                <w:lang w:bidi="ar"/>
              </w:rPr>
              <w:t>注：审批工作中要求申请人委托有关机构编制土地复垦方案报告书</w:t>
            </w:r>
          </w:p>
        </w:tc>
        <w:tc>
          <w:tcPr>
            <w:tcW w:w="1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具有水土保持、生态环境工程等规划设计资质或具有从事土地复垦规划设计业绩的单位</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申请人可按要求自行编制土地复垦方案报告书，也可委托有关机构编制，审批部门不得以任何形式要求申请人必须委托特定中介机构提供服务；保留审批部门现有的土地复垦方案报告书技术评估、评审。</w:t>
            </w:r>
          </w:p>
        </w:tc>
      </w:tr>
      <w:tr>
        <w:tblPrEx>
          <w:tblLayout w:type="fixed"/>
          <w:tblCellMar>
            <w:top w:w="15" w:type="dxa"/>
            <w:left w:w="15" w:type="dxa"/>
            <w:bottom w:w="15" w:type="dxa"/>
            <w:right w:w="15" w:type="dxa"/>
          </w:tblCellMar>
        </w:tblPrEx>
        <w:trPr>
          <w:trHeight w:val="2341"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20</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城市园林绿化企业三级资质申请人财务报告审计</w:t>
            </w:r>
          </w:p>
        </w:tc>
        <w:tc>
          <w:tcPr>
            <w:tcW w:w="19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城市园林绿化企业三级资质审批</w:t>
            </w:r>
          </w:p>
        </w:tc>
        <w:tc>
          <w:tcPr>
            <w:tcW w:w="15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佛山市南海区国土城建和水务局（受佛山市住房和城乡建设管理局委托实施）</w:t>
            </w:r>
          </w:p>
        </w:tc>
        <w:tc>
          <w:tcPr>
            <w:tcW w:w="39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注：审批工作中要求申请人提供企业近三年的财务审计报告</w:t>
            </w:r>
          </w:p>
        </w:tc>
        <w:tc>
          <w:tcPr>
            <w:tcW w:w="1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会计师事务所或者审计事务所及其他具有相关资格的审计机构</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不再要求申请人提供经审计的财务报告。</w:t>
            </w:r>
            <w:r>
              <w:rPr>
                <w:rFonts w:hint="eastAsia" w:ascii="微软雅黑" w:hAnsi="微软雅黑" w:eastAsia="微软雅黑" w:cs="微软雅黑"/>
                <w:color w:val="000000"/>
                <w:kern w:val="0"/>
                <w:sz w:val="24"/>
                <w:szCs w:val="24"/>
                <w:lang w:bidi="ar"/>
              </w:rPr>
              <w:br w:type="textWrapping"/>
            </w:r>
            <w:r>
              <w:rPr>
                <w:rFonts w:hint="eastAsia" w:ascii="微软雅黑" w:hAnsi="微软雅黑" w:eastAsia="微软雅黑" w:cs="微软雅黑"/>
                <w:color w:val="000000"/>
                <w:kern w:val="0"/>
                <w:sz w:val="24"/>
                <w:szCs w:val="24"/>
                <w:lang w:bidi="ar"/>
              </w:rPr>
              <w:t>注：涉及的行政审批事项已于2017年取消。</w:t>
            </w:r>
          </w:p>
        </w:tc>
      </w:tr>
      <w:tr>
        <w:tblPrEx>
          <w:tblLayout w:type="fixed"/>
          <w:tblCellMar>
            <w:top w:w="15" w:type="dxa"/>
            <w:left w:w="15" w:type="dxa"/>
            <w:bottom w:w="15" w:type="dxa"/>
            <w:right w:w="15" w:type="dxa"/>
          </w:tblCellMar>
        </w:tblPrEx>
        <w:trPr>
          <w:trHeight w:val="2841"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21</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生产建设项目水土保持设施验收技术评估</w:t>
            </w:r>
          </w:p>
        </w:tc>
        <w:tc>
          <w:tcPr>
            <w:tcW w:w="19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生产建设项目水土保持方案和验收审批——生产建设项目水土保持设施验收审批</w:t>
            </w:r>
          </w:p>
        </w:tc>
        <w:tc>
          <w:tcPr>
            <w:tcW w:w="15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佛山市南海区国土城建和水务局</w:t>
            </w:r>
          </w:p>
        </w:tc>
        <w:tc>
          <w:tcPr>
            <w:tcW w:w="39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《开发建设项目水土保持设施验收管理办法》（水利部令第16号发布，水利部令第47号第二次修正）</w:t>
            </w:r>
            <w:r>
              <w:rPr>
                <w:rFonts w:hint="eastAsia" w:ascii="微软雅黑" w:hAnsi="微软雅黑" w:eastAsia="微软雅黑" w:cs="微软雅黑"/>
                <w:color w:val="000000"/>
                <w:kern w:val="0"/>
                <w:sz w:val="24"/>
                <w:szCs w:val="24"/>
                <w:lang w:bidi="ar"/>
              </w:rPr>
              <w:br w:type="textWrapping"/>
            </w:r>
            <w:r>
              <w:rPr>
                <w:rFonts w:hint="eastAsia" w:ascii="微软雅黑" w:hAnsi="微软雅黑" w:eastAsia="微软雅黑" w:cs="微软雅黑"/>
                <w:color w:val="000000"/>
                <w:kern w:val="0"/>
                <w:sz w:val="24"/>
                <w:szCs w:val="24"/>
                <w:lang w:bidi="ar"/>
              </w:rPr>
              <w:t>注：审批工作中要求申请人委托有关机构编制水土保持设施验收技术评估报告</w:t>
            </w:r>
          </w:p>
        </w:tc>
        <w:tc>
          <w:tcPr>
            <w:tcW w:w="1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具有生产建设项目水土保持设施验收技术评估工作相应能力和水平且具有独立法人资格的企事业单位</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不再要求申请人提供水土保持设施验收技术评估报告，改由审批部门委托有关机构进行技术评估。</w:t>
            </w:r>
          </w:p>
        </w:tc>
      </w:tr>
      <w:tr>
        <w:tblPrEx>
          <w:tblLayout w:type="fixed"/>
          <w:tblCellMar>
            <w:top w:w="15" w:type="dxa"/>
            <w:left w:w="15" w:type="dxa"/>
            <w:bottom w:w="15" w:type="dxa"/>
            <w:right w:w="15" w:type="dxa"/>
          </w:tblCellMar>
        </w:tblPrEx>
        <w:trPr>
          <w:trHeight w:val="2350"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22</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水利工程管理和保护范围内新建、扩建和改建工程的建设方案编制</w:t>
            </w:r>
          </w:p>
        </w:tc>
        <w:tc>
          <w:tcPr>
            <w:tcW w:w="19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水利工程管理和保护范围内新建、扩建、改建的工程建设项目方案审批和从事生产经营活动审批</w:t>
            </w:r>
          </w:p>
        </w:tc>
        <w:tc>
          <w:tcPr>
            <w:tcW w:w="15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佛山市南海区国土城建和水务局</w:t>
            </w:r>
          </w:p>
        </w:tc>
        <w:tc>
          <w:tcPr>
            <w:tcW w:w="39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《广东省水利工程管理条例》（1999年11月27日广东省第九届人民代表大会常务委员会第十三次会议通过，2014年9月25日广东省第十二届人民代表大会常务委员会第十一次会议修正）</w:t>
            </w:r>
          </w:p>
        </w:tc>
        <w:tc>
          <w:tcPr>
            <w:tcW w:w="1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具有相关设计资质的单位</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申请人可按要求自行编制工程建设方案，也可委托有关机构编制，审批部门不得以任何形式要求申请人必须委托特定中介机构提供服务；保留审批部门现有的工程建设方案技术评估、评审。</w:t>
            </w:r>
          </w:p>
        </w:tc>
      </w:tr>
      <w:tr>
        <w:tblPrEx>
          <w:tblLayout w:type="fixed"/>
          <w:tblCellMar>
            <w:top w:w="15" w:type="dxa"/>
            <w:left w:w="15" w:type="dxa"/>
            <w:bottom w:w="15" w:type="dxa"/>
            <w:right w:w="15" w:type="dxa"/>
          </w:tblCellMar>
        </w:tblPrEx>
        <w:trPr>
          <w:trHeight w:val="2554"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23</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水利工程管理和保护范围内新建、扩建和改建涉及河道防洪的建设项目防洪评价</w:t>
            </w:r>
          </w:p>
        </w:tc>
        <w:tc>
          <w:tcPr>
            <w:tcW w:w="19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水利工程管理和保护范围内新建、扩建、改建的工程建设项目方案审批和从事生产经营活动审批</w:t>
            </w:r>
          </w:p>
        </w:tc>
        <w:tc>
          <w:tcPr>
            <w:tcW w:w="15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佛山市南海区国土城建和水务局</w:t>
            </w:r>
          </w:p>
        </w:tc>
        <w:tc>
          <w:tcPr>
            <w:tcW w:w="39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《河道管理范围内建设项目管理的有关规定》（水政〔1992〕7号）</w:t>
            </w:r>
            <w:r>
              <w:rPr>
                <w:rFonts w:hint="eastAsia" w:ascii="微软雅黑" w:hAnsi="微软雅黑" w:eastAsia="微软雅黑" w:cs="微软雅黑"/>
                <w:color w:val="000000"/>
                <w:kern w:val="0"/>
                <w:sz w:val="24"/>
                <w:szCs w:val="24"/>
                <w:lang w:bidi="ar"/>
              </w:rPr>
              <w:br w:type="textWrapping"/>
            </w:r>
            <w:r>
              <w:rPr>
                <w:rFonts w:hint="eastAsia" w:ascii="微软雅黑" w:hAnsi="微软雅黑" w:eastAsia="微软雅黑" w:cs="微软雅黑"/>
                <w:color w:val="000000"/>
                <w:kern w:val="0"/>
                <w:sz w:val="24"/>
                <w:szCs w:val="24"/>
                <w:lang w:bidi="ar"/>
              </w:rPr>
              <w:t>注：审批工作中要求申请人委托有关机构编制防洪评价报告</w:t>
            </w:r>
          </w:p>
        </w:tc>
        <w:tc>
          <w:tcPr>
            <w:tcW w:w="1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具有编制防洪评价报告能力且具有独立法人资格的企事业单位</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申请人可按要求自行编制防洪评价报告，也可委托有关机构编制，审批部门不得以任何形式要求申请人必须委托特定中介机构提供服务；保留审批部门现有的防洪评价报告技术评估、评审</w:t>
            </w:r>
            <w:r>
              <w:rPr>
                <w:rFonts w:hint="eastAsia" w:ascii="微软雅黑" w:hAnsi="微软雅黑" w:eastAsia="微软雅黑" w:cs="微软雅黑"/>
                <w:color w:val="000000"/>
                <w:kern w:val="0"/>
                <w:sz w:val="24"/>
                <w:szCs w:val="24"/>
                <w:lang w:eastAsia="zh-CN" w:bidi="ar"/>
              </w:rPr>
              <w:t>。</w:t>
            </w:r>
          </w:p>
        </w:tc>
      </w:tr>
      <w:tr>
        <w:tblPrEx>
          <w:tblLayout w:type="fixed"/>
          <w:tblCellMar>
            <w:top w:w="15" w:type="dxa"/>
            <w:left w:w="15" w:type="dxa"/>
            <w:bottom w:w="15" w:type="dxa"/>
            <w:right w:w="15" w:type="dxa"/>
          </w:tblCellMar>
        </w:tblPrEx>
        <w:trPr>
          <w:trHeight w:val="239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24</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建设项目环境影响评价文件批复要求开展的施工期环境监理报告编制</w:t>
            </w:r>
          </w:p>
        </w:tc>
        <w:tc>
          <w:tcPr>
            <w:tcW w:w="19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建设项目竣工环境保护验收</w:t>
            </w:r>
          </w:p>
        </w:tc>
        <w:tc>
          <w:tcPr>
            <w:tcW w:w="15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佛山市南海区环境保护局</w:t>
            </w:r>
          </w:p>
        </w:tc>
        <w:tc>
          <w:tcPr>
            <w:tcW w:w="39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《建设项目竣工环境保护验收管理办法》（国家环境保护总局令2011年第13号公布、环境保护部令2010年第16号修订）</w:t>
            </w:r>
          </w:p>
        </w:tc>
        <w:tc>
          <w:tcPr>
            <w:tcW w:w="1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环境监理资格行业评定的监理单位</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根据《国务院关于修改&lt;建设项目环境保护管理条例&gt;的决定》（国务院令2017年第682号），“建设项目环境保护设施验收”事项已取消，该中介服务事项相应取消。</w:t>
            </w:r>
          </w:p>
        </w:tc>
      </w:tr>
      <w:tr>
        <w:tblPrEx>
          <w:tblLayout w:type="fixed"/>
          <w:tblCellMar>
            <w:top w:w="15" w:type="dxa"/>
            <w:left w:w="15" w:type="dxa"/>
            <w:bottom w:w="15" w:type="dxa"/>
            <w:right w:w="15" w:type="dxa"/>
          </w:tblCellMar>
        </w:tblPrEx>
        <w:trPr>
          <w:trHeight w:val="3314"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25</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建设项目竣工环境保护验收监测</w:t>
            </w:r>
          </w:p>
        </w:tc>
        <w:tc>
          <w:tcPr>
            <w:tcW w:w="19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建设项目竣工环境保护验收</w:t>
            </w:r>
          </w:p>
        </w:tc>
        <w:tc>
          <w:tcPr>
            <w:tcW w:w="15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佛山市南海区环境保护局</w:t>
            </w:r>
          </w:p>
        </w:tc>
        <w:tc>
          <w:tcPr>
            <w:tcW w:w="39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《建设项目竣工环境保护验收管理办法》（原国家环境保护总局令第13号公布、环境保护部令第16号修订）</w:t>
            </w:r>
          </w:p>
        </w:tc>
        <w:tc>
          <w:tcPr>
            <w:tcW w:w="1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计量认证资质的监测单位</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根据《国务院关于修改&lt;建设项目环境保护管理条例&gt;的决定》（国务院令2017年第682号），“建设项目环境保护设施验收”事项已取消，建设单位开展验收监测活动，可根据自身条件和能力，利用自有人员、场所和设备自行监测；也可以委托其他有能力的监测机构开展监测。 ”</w:t>
            </w:r>
            <w:r>
              <w:rPr>
                <w:rFonts w:hint="eastAsia" w:ascii="微软雅黑" w:hAnsi="微软雅黑" w:eastAsia="微软雅黑" w:cs="微软雅黑"/>
                <w:color w:val="000000"/>
                <w:kern w:val="0"/>
                <w:sz w:val="24"/>
                <w:szCs w:val="24"/>
                <w:lang w:bidi="ar"/>
              </w:rPr>
              <w:br w:type="textWrapping"/>
            </w:r>
            <w:r>
              <w:rPr>
                <w:rFonts w:hint="eastAsia" w:ascii="微软雅黑" w:hAnsi="微软雅黑" w:eastAsia="微软雅黑" w:cs="微软雅黑"/>
                <w:color w:val="000000"/>
                <w:kern w:val="0"/>
                <w:sz w:val="24"/>
                <w:szCs w:val="24"/>
                <w:lang w:bidi="ar"/>
              </w:rPr>
              <w:t>注：涉及的行政审批事项已取消。</w:t>
            </w:r>
          </w:p>
        </w:tc>
      </w:tr>
      <w:tr>
        <w:tblPrEx>
          <w:tblLayout w:type="fixed"/>
          <w:tblCellMar>
            <w:top w:w="15" w:type="dxa"/>
            <w:left w:w="15" w:type="dxa"/>
            <w:bottom w:w="15" w:type="dxa"/>
            <w:right w:w="15" w:type="dxa"/>
          </w:tblCellMar>
        </w:tblPrEx>
        <w:trPr>
          <w:trHeight w:val="4091"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26</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建设项目竣工环境保护验收调查</w:t>
            </w:r>
          </w:p>
        </w:tc>
        <w:tc>
          <w:tcPr>
            <w:tcW w:w="19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建设项目竣工环境保护验收</w:t>
            </w:r>
          </w:p>
        </w:tc>
        <w:tc>
          <w:tcPr>
            <w:tcW w:w="15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佛山市南海区环境保护局</w:t>
            </w:r>
          </w:p>
        </w:tc>
        <w:tc>
          <w:tcPr>
            <w:tcW w:w="39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《建设项目竣工环境保护验收管理办法》（原国家环境保护总局令第13号公布、环境保护部令第16号修订）</w:t>
            </w:r>
          </w:p>
        </w:tc>
        <w:tc>
          <w:tcPr>
            <w:tcW w:w="1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建设项目环境影响评价资质的调查单位</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根据《国务院关于修改&lt;建设项目环境保护管理条例&gt;的决定》（国务院令2017年第682号），“建设项目环境保护设施验收”事项已取消，建设单位不具备编制验收监测（调查）报告能力的，可以委托有能力的技术机构编制。建设单位对受委托的技术机构编制的验收监测（调查）报告结论负责。 ”</w:t>
            </w:r>
            <w:r>
              <w:rPr>
                <w:rFonts w:hint="eastAsia" w:ascii="微软雅黑" w:hAnsi="微软雅黑" w:eastAsia="微软雅黑" w:cs="微软雅黑"/>
                <w:color w:val="000000"/>
                <w:kern w:val="0"/>
                <w:sz w:val="24"/>
                <w:szCs w:val="24"/>
                <w:lang w:bidi="ar"/>
              </w:rPr>
              <w:br w:type="textWrapping"/>
            </w:r>
            <w:r>
              <w:rPr>
                <w:rFonts w:hint="eastAsia" w:ascii="微软雅黑" w:hAnsi="微软雅黑" w:eastAsia="微软雅黑" w:cs="微软雅黑"/>
                <w:color w:val="000000"/>
                <w:kern w:val="0"/>
                <w:sz w:val="24"/>
                <w:szCs w:val="24"/>
                <w:lang w:bidi="ar"/>
              </w:rPr>
              <w:t>注：涉及的行政审批事项已取消。</w:t>
            </w:r>
          </w:p>
        </w:tc>
      </w:tr>
      <w:tr>
        <w:tblPrEx>
          <w:tblLayout w:type="fixed"/>
          <w:tblCellMar>
            <w:top w:w="15" w:type="dxa"/>
            <w:left w:w="15" w:type="dxa"/>
            <w:bottom w:w="15" w:type="dxa"/>
            <w:right w:w="15" w:type="dxa"/>
          </w:tblCellMar>
        </w:tblPrEx>
        <w:trPr>
          <w:trHeight w:val="3630"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27</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拟设立森林公园可行性研究报告或森林公园改变经营范围论证报告编制</w:t>
            </w:r>
          </w:p>
        </w:tc>
        <w:tc>
          <w:tcPr>
            <w:tcW w:w="19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森林公园设立审批</w:t>
            </w:r>
          </w:p>
        </w:tc>
        <w:tc>
          <w:tcPr>
            <w:tcW w:w="15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佛山市南海区农林渔业局</w:t>
            </w:r>
          </w:p>
        </w:tc>
        <w:tc>
          <w:tcPr>
            <w:tcW w:w="39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《广东省森林公园管理条例》（2010年7月23日广东省第十一届人民代表大会常务委员会第二十次会议通过，2014年9月25日广东省第十二届人民代表大会常务委员会第十一次会议修正）</w:t>
            </w:r>
            <w:r>
              <w:rPr>
                <w:rFonts w:hint="eastAsia" w:ascii="微软雅黑" w:hAnsi="微软雅黑" w:eastAsia="微软雅黑" w:cs="微软雅黑"/>
                <w:color w:val="000000"/>
                <w:kern w:val="0"/>
                <w:sz w:val="24"/>
                <w:szCs w:val="24"/>
                <w:lang w:bidi="ar"/>
              </w:rPr>
              <w:br w:type="textWrapping"/>
            </w:r>
            <w:r>
              <w:rPr>
                <w:rFonts w:hint="eastAsia" w:ascii="微软雅黑" w:hAnsi="微软雅黑" w:eastAsia="微软雅黑" w:cs="微软雅黑"/>
                <w:color w:val="000000"/>
                <w:kern w:val="0"/>
                <w:sz w:val="24"/>
                <w:szCs w:val="24"/>
                <w:lang w:bidi="ar"/>
              </w:rPr>
              <w:t>注：审批工作中要求申请人提供林业调查规划设计单位出具的可行性研究报告或论证报告</w:t>
            </w:r>
          </w:p>
        </w:tc>
        <w:tc>
          <w:tcPr>
            <w:tcW w:w="1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具有林业调查规划设计资质的单位</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申请人可按要求自行编制拟设立省级森林公园可行性研究报告或省级森林公园改变经营范围论证报告，也可委托有关机构编制，审批部门不得以任何形式要求申请人必须委托特定中介机构提供服务；保留审批部门现有的可行性研究报告或论证报告技术评估、评审。</w:t>
            </w:r>
          </w:p>
        </w:tc>
      </w:tr>
      <w:tr>
        <w:tblPrEx>
          <w:tblLayout w:type="fixed"/>
          <w:tblCellMar>
            <w:top w:w="15" w:type="dxa"/>
            <w:left w:w="15" w:type="dxa"/>
            <w:bottom w:w="15" w:type="dxa"/>
            <w:right w:w="15" w:type="dxa"/>
          </w:tblCellMar>
        </w:tblPrEx>
        <w:trPr>
          <w:trHeight w:val="2365"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28</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渔业船员培训</w:t>
            </w:r>
          </w:p>
        </w:tc>
        <w:tc>
          <w:tcPr>
            <w:tcW w:w="19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渔业船舶船员证书核发</w:t>
            </w:r>
          </w:p>
        </w:tc>
        <w:tc>
          <w:tcPr>
            <w:tcW w:w="15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佛山市南海区农林渔业局</w:t>
            </w:r>
          </w:p>
        </w:tc>
        <w:tc>
          <w:tcPr>
            <w:tcW w:w="39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《渔业船员管理办法》（农业部令2014年第4号）</w:t>
            </w:r>
          </w:p>
        </w:tc>
        <w:tc>
          <w:tcPr>
            <w:tcW w:w="1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渔业主管部门认定的渔业船员培训机构</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申请人按照渔业船员培训大纲要求，可自行选择参加符合培训教学标准的有关机构或单位组织的培训，审批部门不得以任何形式要求申请人必须参加特定中介机构组织的培训</w:t>
            </w:r>
            <w:r>
              <w:rPr>
                <w:rFonts w:hint="eastAsia" w:ascii="微软雅黑" w:hAnsi="微软雅黑" w:eastAsia="微软雅黑" w:cs="微软雅黑"/>
                <w:color w:val="000000"/>
                <w:kern w:val="0"/>
                <w:sz w:val="24"/>
                <w:szCs w:val="24"/>
                <w:lang w:eastAsia="zh-CN" w:bidi="ar"/>
              </w:rPr>
              <w:t>。</w:t>
            </w:r>
          </w:p>
        </w:tc>
      </w:tr>
      <w:tr>
        <w:tblPrEx>
          <w:tblLayout w:type="fixed"/>
          <w:tblCellMar>
            <w:top w:w="15" w:type="dxa"/>
            <w:left w:w="15" w:type="dxa"/>
            <w:bottom w:w="15" w:type="dxa"/>
            <w:right w:w="15" w:type="dxa"/>
          </w:tblCellMar>
        </w:tblPrEx>
        <w:trPr>
          <w:trHeight w:val="1586"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29</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医疗机构执业登记验资</w:t>
            </w:r>
          </w:p>
        </w:tc>
        <w:tc>
          <w:tcPr>
            <w:tcW w:w="19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医疗机构执业许可注册登记</w:t>
            </w:r>
          </w:p>
        </w:tc>
        <w:tc>
          <w:tcPr>
            <w:tcW w:w="15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佛山市南海区卫生和计划生育局</w:t>
            </w:r>
          </w:p>
        </w:tc>
        <w:tc>
          <w:tcPr>
            <w:tcW w:w="39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《医疗机构管理条例实施细则》（卫生部令1994年第35号）</w:t>
            </w:r>
          </w:p>
        </w:tc>
        <w:tc>
          <w:tcPr>
            <w:tcW w:w="1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会计师事务所等具有相关资质的机构</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不再要求申请人提供验资证明</w:t>
            </w:r>
            <w:r>
              <w:rPr>
                <w:rFonts w:hint="eastAsia" w:ascii="微软雅黑" w:hAnsi="微软雅黑" w:eastAsia="微软雅黑" w:cs="微软雅黑"/>
                <w:color w:val="000000"/>
                <w:kern w:val="0"/>
                <w:sz w:val="24"/>
                <w:szCs w:val="24"/>
                <w:lang w:eastAsia="zh-CN" w:bidi="ar"/>
              </w:rPr>
              <w:t>。</w:t>
            </w:r>
          </w:p>
        </w:tc>
      </w:tr>
      <w:bookmarkEnd w:id="0"/>
    </w:tbl>
    <w:p>
      <w:pPr>
        <w:rPr>
          <w:rFonts w:hint="eastAsia" w:ascii="仿宋" w:hAnsi="仿宋" w:eastAsia="仿宋" w:cs="仿宋"/>
          <w:kern w:val="2"/>
          <w:sz w:val="32"/>
          <w:szCs w:val="32"/>
          <w:lang w:val="en-US" w:eastAsia="zh-CN" w:bidi="ar-SA"/>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1"/>
    <w:family w:val="swiss"/>
    <w:pitch w:val="default"/>
    <w:sig w:usb0="A10006FF" w:usb1="4000205B" w:usb2="00000010" w:usb3="00000000" w:csb0="2000019F" w:csb1="00000000"/>
  </w:font>
  <w:font w:name="Calibri">
    <w:panose1 w:val="020F0502020204030204"/>
    <w:charset w:val="01"/>
    <w:family w:val="swiss"/>
    <w:pitch w:val="default"/>
    <w:sig w:usb0="E10002FF" w:usb1="4000ACFF" w:usb2="00000009" w:usb3="00000000" w:csb0="2000019F" w:csb1="00000000"/>
  </w:font>
  <w:font w:name="方正书宋_GBK">
    <w:altName w:val="宋体"/>
    <w:panose1 w:val="03000509000000000000"/>
    <w:charset w:val="86"/>
    <w:family w:val="auto"/>
    <w:pitch w:val="default"/>
    <w:sig w:usb0="00000000" w:usb1="00000000" w:usb2="00000000" w:usb3="00000000" w:csb0="00040000" w:csb1="00000000"/>
  </w:font>
  <w:font w:name="FangSong_GB2312">
    <w:altName w:val="仿宋_GB2312"/>
    <w:panose1 w:val="02010609060101010101"/>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iconfont2017">
    <w:altName w:val="Segoe Print"/>
    <w:panose1 w:val="00000000000000000000"/>
    <w:charset w:val="00"/>
    <w:family w:val="auto"/>
    <w:pitch w:val="default"/>
    <w:sig w:usb0="00000000" w:usb1="00000000" w:usb2="00000000" w:usb3="00000000" w:csb0="00000000" w:csb1="00000000"/>
  </w:font>
  <w:font w:name="public_iconfont">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ingFang SC">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Meiryo">
    <w:panose1 w:val="020B0604030504040204"/>
    <w:charset w:val="80"/>
    <w:family w:val="auto"/>
    <w:pitch w:val="default"/>
    <w:sig w:usb0="E10102FF" w:usb1="EAC7FFFF" w:usb2="00010012" w:usb3="00000000" w:csb0="6002009F" w:csb1="DFD70000"/>
  </w:font>
  <w:font w:name="FangSong_GB2312">
    <w:altName w:val="仿宋_GB2312"/>
    <w:panose1 w:val="00000000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_GB2312??alt">
    <w:altName w:val="Times New Roman"/>
    <w:panose1 w:val="00000000000000000000"/>
    <w:charset w:val="00"/>
    <w:family w:val="auto"/>
    <w:pitch w:val="default"/>
    <w:sig w:usb0="00000000" w:usb1="00000000" w:usb2="00000000" w:usb3="00000000" w:csb0="0000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210" w:leftChars="100" w:right="210" w:rightChars="100"/>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962025" cy="2330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962025" cy="233045"/>
                      </a:xfrm>
                      <a:prstGeom prst="rect">
                        <a:avLst/>
                      </a:prstGeom>
                      <a:noFill/>
                      <a:ln w="9525">
                        <a:noFill/>
                      </a:ln>
                    </wps:spPr>
                    <wps:txbx>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  —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val="en-US" w:eastAsia="zh-CN"/>
                            </w:rPr>
                            <w:t xml:space="preserve"> —  </w:t>
                          </w:r>
                        </w:p>
                      </w:txbxContent>
                    </wps:txbx>
                    <wps:bodyPr lIns="0" tIns="0" rIns="0" bIns="0" upright="0"/>
                  </wps:wsp>
                </a:graphicData>
              </a:graphic>
            </wp:anchor>
          </w:drawing>
        </mc:Choice>
        <mc:Fallback>
          <w:pict>
            <v:shape id="_x0000_s1026" o:spid="_x0000_s1026" o:spt="202" type="#_x0000_t202" style="position:absolute;left:0pt;margin-top:0pt;height:18.35pt;width:75.75pt;mso-position-horizontal:outside;mso-position-horizontal-relative:margin;z-index:251658240;mso-width-relative:page;mso-height-relative:page;" filled="f" stroked="f" coordsize="21600,21600" o:gfxdata="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SqZNnUAAAABAEAAA8AAAAA&#10;AAAAAQAgAAAAIgAAAGRycy9kb3ducmV2LnhtbFBLAQIUABQAAAAIAIdO4kDbFAH/pgEAACwDAAAO&#10;AAAAAAAAAAEAIAAAACMBAABkcnMvZTJvRG9jLnhtbFBLBQYAAAAABgAGAFkBAAA7BQAAAAA=&#10;">
              <v:fill on="f" focussize="0,0"/>
              <v:stroke on="f"/>
              <v:imagedata o:title=""/>
              <o:lock v:ext="edit" aspectratio="f"/>
              <v:textbox inset="0mm,0mm,0mm,0mm">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  —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val="en-US" w:eastAsia="zh-CN"/>
                      </w:rPr>
                      <w:t xml:space="preserve"> —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3C4AB3"/>
    <w:rsid w:val="029B32EC"/>
    <w:rsid w:val="06342B53"/>
    <w:rsid w:val="063C4AB3"/>
    <w:rsid w:val="0B2B167E"/>
    <w:rsid w:val="1FF7381C"/>
    <w:rsid w:val="4E913D8D"/>
    <w:rsid w:val="4EC57F61"/>
    <w:rsid w:val="5B215D27"/>
    <w:rsid w:val="65D5521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qFormat/>
    <w:uiPriority w:val="0"/>
    <w:rPr>
      <w:color w:val="000000"/>
      <w:u w:val="none"/>
    </w:rPr>
  </w:style>
  <w:style w:type="character" w:styleId="5">
    <w:name w:val="Emphasis"/>
    <w:basedOn w:val="2"/>
    <w:qFormat/>
    <w:uiPriority w:val="0"/>
  </w:style>
  <w:style w:type="character" w:styleId="6">
    <w:name w:val="HTML Definition"/>
    <w:basedOn w:val="2"/>
    <w:qFormat/>
    <w:uiPriority w:val="0"/>
  </w:style>
  <w:style w:type="character" w:styleId="7">
    <w:name w:val="HTML Variable"/>
    <w:basedOn w:val="2"/>
    <w:qFormat/>
    <w:uiPriority w:val="0"/>
  </w:style>
  <w:style w:type="character" w:styleId="8">
    <w:name w:val="Hyperlink"/>
    <w:basedOn w:val="2"/>
    <w:qFormat/>
    <w:uiPriority w:val="0"/>
    <w:rPr>
      <w:color w:val="000000"/>
      <w:u w:val="none"/>
    </w:rPr>
  </w:style>
  <w:style w:type="character" w:styleId="9">
    <w:name w:val="HTML Code"/>
    <w:basedOn w:val="2"/>
    <w:qFormat/>
    <w:uiPriority w:val="0"/>
    <w:rPr>
      <w:rFonts w:ascii="Courier New" w:hAnsi="Courier New"/>
      <w:sz w:val="20"/>
    </w:rPr>
  </w:style>
  <w:style w:type="character" w:styleId="10">
    <w:name w:val="HTML Cite"/>
    <w:basedOn w:val="2"/>
    <w:qFormat/>
    <w:uiPriority w:val="0"/>
  </w:style>
  <w:style w:type="character" w:customStyle="1" w:styleId="12">
    <w:name w:val="font21"/>
    <w:basedOn w:val="2"/>
    <w:qFormat/>
    <w:uiPriority w:val="0"/>
    <w:rPr>
      <w:rFonts w:hint="eastAsia" w:ascii="仿宋" w:hAnsi="仿宋" w:eastAsia="仿宋" w:cs="仿宋"/>
      <w:color w:val="000000"/>
      <w:sz w:val="24"/>
      <w:szCs w:val="24"/>
      <w:u w:val="none"/>
    </w:rPr>
  </w:style>
  <w:style w:type="character" w:customStyle="1" w:styleId="13">
    <w:name w:val="font31"/>
    <w:basedOn w:val="2"/>
    <w:qFormat/>
    <w:uiPriority w:val="0"/>
    <w:rPr>
      <w:rFonts w:hint="eastAsia" w:ascii="仿宋" w:hAnsi="仿宋" w:eastAsia="仿宋" w:cs="仿宋"/>
      <w:color w:val="000000"/>
      <w:sz w:val="24"/>
      <w:szCs w:val="24"/>
      <w:u w:val="none"/>
    </w:rPr>
  </w:style>
  <w:style w:type="paragraph" w:customStyle="1" w:styleId="14">
    <w:name w:val="页脚 New New New New New New New New New New New New New New New New New New New New New New New New New New New New New New New New New"/>
    <w:basedOn w:val="15"/>
    <w:qFormat/>
    <w:uiPriority w:val="0"/>
    <w:pPr>
      <w:tabs>
        <w:tab w:val="center" w:pos="4153"/>
        <w:tab w:val="right" w:pos="8306"/>
      </w:tabs>
      <w:snapToGrid w:val="0"/>
      <w:jc w:val="left"/>
    </w:pPr>
    <w:rPr>
      <w:sz w:val="18"/>
      <w:szCs w:val="18"/>
    </w:rPr>
  </w:style>
  <w:style w:type="paragraph" w:customStyle="1" w:styleId="1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南海区政务管理办公室（南海区行政服务中心）</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2018-06-27T07:55:00Z</dcterms:created>
  <dc:creator>未定义</dc:creator>
  <cp:lastModifiedBy>未定义</cp:lastModifiedBy>
  <cp:lastPrinted>2018-06-28T03:19:00Z</cp:lastPrinted>
  <dcterms:modified xsi:type="dcterms:W3CDTF">2018-07-02T10:23:57Z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