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狮山镇</w:t>
      </w:r>
      <w:r>
        <w:rPr>
          <w:rFonts w:hint="eastAsia" w:ascii="方正小标宋简体" w:hAnsi="方正小标宋简体" w:eastAsia="方正小标宋简体" w:cs="方正小标宋简体"/>
          <w:b w:val="0"/>
          <w:bCs/>
          <w:sz w:val="44"/>
          <w:szCs w:val="44"/>
          <w:lang w:eastAsia="zh-CN"/>
        </w:rPr>
        <w:t>义务教育阶段招生</w:t>
      </w:r>
      <w:r>
        <w:rPr>
          <w:rFonts w:hint="eastAsia" w:ascii="方正小标宋简体" w:hAnsi="方正小标宋简体" w:eastAsia="方正小标宋简体" w:cs="方正小标宋简体"/>
          <w:b w:val="0"/>
          <w:bCs/>
          <w:sz w:val="44"/>
          <w:szCs w:val="44"/>
        </w:rPr>
        <w:t>积分加分入读</w:t>
      </w:r>
    </w:p>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名额分配</w:t>
      </w:r>
      <w:r>
        <w:rPr>
          <w:rFonts w:hint="eastAsia" w:ascii="方正小标宋简体" w:hAnsi="方正小标宋简体" w:eastAsia="方正小标宋简体" w:cs="方正小标宋简体"/>
          <w:b w:val="0"/>
          <w:bCs/>
          <w:sz w:val="44"/>
          <w:szCs w:val="44"/>
          <w:lang w:eastAsia="zh-CN"/>
        </w:rPr>
        <w:t>办法</w:t>
      </w:r>
    </w:p>
    <w:p>
      <w:pPr>
        <w:keepNext w:val="0"/>
        <w:keepLines w:val="0"/>
        <w:pageBreakBefore w:val="0"/>
        <w:kinsoku/>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bCs/>
          <w:sz w:val="32"/>
          <w:szCs w:val="32"/>
        </w:rPr>
      </w:pPr>
      <w:r>
        <w:rPr>
          <w:rFonts w:hint="eastAsia" w:ascii="仿宋" w:hAnsi="仿宋" w:eastAsia="仿宋" w:cs="仿宋"/>
          <w:sz w:val="32"/>
          <w:szCs w:val="32"/>
          <w:lang w:eastAsia="zh-CN"/>
        </w:rPr>
        <w:t>根据《佛山市人民政府办公室关于修订佛山市新市民积分制服务管理办法的通知》（佛府办〔2018〕45号）的文件精神，</w:t>
      </w:r>
      <w:r>
        <w:rPr>
          <w:rFonts w:hint="eastAsia" w:ascii="仿宋" w:hAnsi="仿宋" w:eastAsia="仿宋" w:cs="仿宋"/>
          <w:sz w:val="32"/>
          <w:szCs w:val="32"/>
        </w:rPr>
        <w:t>为进一步促进和加快狮山镇经济繁荣发展，留住优秀的人才，为维护我镇</w:t>
      </w:r>
      <w:r>
        <w:rPr>
          <w:rFonts w:hint="eastAsia" w:ascii="仿宋" w:hAnsi="仿宋" w:eastAsia="仿宋" w:cs="仿宋"/>
          <w:bCs/>
          <w:sz w:val="32"/>
          <w:szCs w:val="32"/>
        </w:rPr>
        <w:t>和谐稳定，从201</w:t>
      </w:r>
      <w:r>
        <w:rPr>
          <w:rFonts w:hint="eastAsia" w:ascii="仿宋" w:hAnsi="仿宋" w:eastAsia="仿宋" w:cs="仿宋"/>
          <w:bCs/>
          <w:sz w:val="32"/>
          <w:szCs w:val="32"/>
          <w:lang w:val="en-US" w:eastAsia="zh-CN"/>
        </w:rPr>
        <w:t>9</w:t>
      </w:r>
      <w:r>
        <w:rPr>
          <w:rFonts w:hint="eastAsia" w:ascii="仿宋" w:hAnsi="仿宋" w:eastAsia="仿宋" w:cs="仿宋"/>
          <w:bCs/>
          <w:sz w:val="32"/>
          <w:szCs w:val="32"/>
        </w:rPr>
        <w:t>年起，在义务教育阶段学校招生过程中对</w:t>
      </w:r>
      <w:r>
        <w:rPr>
          <w:rFonts w:hint="eastAsia" w:ascii="仿宋" w:hAnsi="仿宋" w:eastAsia="仿宋" w:cs="仿宋"/>
          <w:bCs/>
          <w:sz w:val="32"/>
          <w:szCs w:val="32"/>
          <w:lang w:eastAsia="zh-CN"/>
        </w:rPr>
        <w:t>参与狮山建设的优秀人才</w:t>
      </w:r>
      <w:r>
        <w:rPr>
          <w:rFonts w:hint="eastAsia" w:ascii="仿宋" w:hAnsi="仿宋" w:eastAsia="仿宋" w:cs="仿宋"/>
          <w:bCs/>
          <w:sz w:val="32"/>
          <w:szCs w:val="32"/>
        </w:rPr>
        <w:t>给予积分加分入读照顾名额，加分照顾最高分数为40分，名额的使用只限于镇</w:t>
      </w:r>
      <w:r>
        <w:rPr>
          <w:rFonts w:hint="eastAsia" w:ascii="仿宋" w:hAnsi="仿宋" w:eastAsia="仿宋" w:cs="仿宋"/>
          <w:bCs/>
          <w:sz w:val="32"/>
          <w:szCs w:val="32"/>
          <w:lang w:eastAsia="zh-CN"/>
        </w:rPr>
        <w:t>组织工作办、镇经济促进局、镇</w:t>
      </w:r>
      <w:r>
        <w:rPr>
          <w:rFonts w:hint="eastAsia" w:ascii="仿宋" w:hAnsi="仿宋" w:eastAsia="仿宋" w:cs="仿宋"/>
          <w:bCs/>
          <w:sz w:val="32"/>
          <w:szCs w:val="32"/>
        </w:rPr>
        <w:t>商会、</w:t>
      </w:r>
      <w:r>
        <w:rPr>
          <w:rFonts w:hint="eastAsia" w:ascii="仿宋" w:hAnsi="仿宋" w:eastAsia="仿宋" w:cs="仿宋"/>
          <w:bCs/>
          <w:sz w:val="32"/>
          <w:szCs w:val="32"/>
          <w:lang w:eastAsia="zh-CN"/>
        </w:rPr>
        <w:t>镇辖区各</w:t>
      </w:r>
      <w:r>
        <w:rPr>
          <w:rFonts w:hint="eastAsia" w:ascii="仿宋" w:hAnsi="仿宋" w:eastAsia="仿宋" w:cs="仿宋"/>
          <w:bCs/>
          <w:sz w:val="32"/>
          <w:szCs w:val="32"/>
        </w:rPr>
        <w:t>村居</w:t>
      </w:r>
      <w:r>
        <w:rPr>
          <w:rFonts w:hint="eastAsia" w:ascii="仿宋" w:hAnsi="仿宋" w:eastAsia="仿宋" w:cs="仿宋"/>
          <w:bCs/>
          <w:sz w:val="32"/>
          <w:szCs w:val="32"/>
          <w:lang w:eastAsia="zh-CN"/>
        </w:rPr>
        <w:t>。</w:t>
      </w:r>
      <w:r>
        <w:rPr>
          <w:rFonts w:hint="eastAsia" w:ascii="仿宋" w:hAnsi="仿宋" w:eastAsia="仿宋" w:cs="仿宋"/>
          <w:bCs/>
          <w:sz w:val="32"/>
          <w:szCs w:val="32"/>
        </w:rPr>
        <w:t>特制定积分加分入读名额分配</w:t>
      </w:r>
      <w:r>
        <w:rPr>
          <w:rFonts w:hint="eastAsia" w:ascii="仿宋" w:hAnsi="仿宋" w:eastAsia="仿宋" w:cs="仿宋"/>
          <w:bCs/>
          <w:sz w:val="32"/>
          <w:szCs w:val="32"/>
          <w:lang w:eastAsia="zh-CN"/>
        </w:rPr>
        <w:t>办法，具体如下：</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textAlignment w:val="auto"/>
        <w:outlineLvl w:val="0"/>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一、各类积分加分</w:t>
      </w:r>
      <w:r>
        <w:rPr>
          <w:rFonts w:hint="eastAsia" w:ascii="黑体" w:hAnsi="黑体" w:eastAsia="黑体" w:cs="黑体"/>
          <w:b w:val="0"/>
          <w:bCs w:val="0"/>
          <w:sz w:val="32"/>
          <w:szCs w:val="32"/>
        </w:rPr>
        <w:t>入读</w:t>
      </w:r>
      <w:r>
        <w:rPr>
          <w:rFonts w:hint="eastAsia" w:ascii="黑体" w:hAnsi="黑体" w:eastAsia="黑体" w:cs="黑体"/>
          <w:b w:val="0"/>
          <w:bCs w:val="0"/>
          <w:sz w:val="32"/>
          <w:szCs w:val="32"/>
          <w:lang w:eastAsia="zh-CN"/>
        </w:rPr>
        <w:t>条件和</w:t>
      </w:r>
      <w:r>
        <w:rPr>
          <w:rFonts w:hint="eastAsia" w:ascii="黑体" w:hAnsi="黑体" w:eastAsia="黑体" w:cs="黑体"/>
          <w:b w:val="0"/>
          <w:bCs w:val="0"/>
          <w:sz w:val="32"/>
          <w:szCs w:val="32"/>
        </w:rPr>
        <w:t>名额分配</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560"/>
        <w:textAlignment w:val="auto"/>
        <w:outlineLvl w:val="0"/>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（一）镇组办积分加分入读条件和名额分配</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由镇组办审定的，对狮山发展有突出贡献的各类人员，分配名额人数为</w:t>
      </w:r>
      <w:r>
        <w:rPr>
          <w:rFonts w:hint="eastAsia" w:ascii="仿宋" w:hAnsi="仿宋" w:eastAsia="仿宋" w:cs="仿宋"/>
          <w:color w:val="000000"/>
          <w:kern w:val="0"/>
          <w:sz w:val="32"/>
          <w:szCs w:val="32"/>
          <w:lang w:val="en-US" w:eastAsia="zh-CN"/>
        </w:rPr>
        <w:t>10人。</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560"/>
        <w:textAlignment w:val="auto"/>
        <w:outlineLvl w:val="0"/>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lang w:eastAsia="zh-CN"/>
        </w:rPr>
        <w:t>镇经促局积分加分入读条件和名额分配</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由镇经促局负责审定的，狮山纳税企业，满足以下四条标准之一的。</w:t>
      </w:r>
    </w:p>
    <w:p>
      <w:pPr>
        <w:pStyle w:val="6"/>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每个纳税1亿元以上的企业，给</w:t>
      </w:r>
      <w:r>
        <w:rPr>
          <w:rFonts w:hint="eastAsia" w:ascii="仿宋" w:hAnsi="仿宋" w:eastAsia="仿宋" w:cs="仿宋"/>
          <w:b/>
          <w:bCs/>
          <w:color w:val="000000"/>
          <w:kern w:val="0"/>
          <w:sz w:val="32"/>
          <w:szCs w:val="32"/>
        </w:rPr>
        <w:t>12个</w:t>
      </w:r>
      <w:r>
        <w:rPr>
          <w:rFonts w:hint="eastAsia" w:ascii="仿宋" w:hAnsi="仿宋" w:eastAsia="仿宋" w:cs="仿宋"/>
          <w:color w:val="000000"/>
          <w:kern w:val="0"/>
          <w:sz w:val="32"/>
          <w:szCs w:val="32"/>
        </w:rPr>
        <w:t>积分名额；</w:t>
      </w:r>
    </w:p>
    <w:p>
      <w:pPr>
        <w:pStyle w:val="6"/>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每个纳税5000万元～1亿元的企业，给</w:t>
      </w:r>
      <w:r>
        <w:rPr>
          <w:rFonts w:hint="eastAsia" w:ascii="仿宋" w:hAnsi="仿宋" w:eastAsia="仿宋" w:cs="仿宋"/>
          <w:b/>
          <w:bCs/>
          <w:color w:val="000000"/>
          <w:kern w:val="0"/>
          <w:sz w:val="32"/>
          <w:szCs w:val="32"/>
        </w:rPr>
        <w:t>10个</w:t>
      </w:r>
      <w:r>
        <w:rPr>
          <w:rFonts w:hint="eastAsia" w:ascii="仿宋" w:hAnsi="仿宋" w:eastAsia="仿宋" w:cs="仿宋"/>
          <w:color w:val="000000"/>
          <w:kern w:val="0"/>
          <w:sz w:val="32"/>
          <w:szCs w:val="32"/>
        </w:rPr>
        <w:t>积分名额；</w:t>
      </w:r>
    </w:p>
    <w:p>
      <w:pPr>
        <w:pStyle w:val="6"/>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每个纳税1000万元～5000万元的企业，给</w:t>
      </w:r>
      <w:r>
        <w:rPr>
          <w:rFonts w:hint="eastAsia" w:ascii="仿宋" w:hAnsi="仿宋" w:eastAsia="仿宋" w:cs="仿宋"/>
          <w:b/>
          <w:bCs/>
          <w:color w:val="000000"/>
          <w:kern w:val="0"/>
          <w:sz w:val="32"/>
          <w:szCs w:val="32"/>
        </w:rPr>
        <w:t>8个</w:t>
      </w:r>
      <w:r>
        <w:rPr>
          <w:rFonts w:hint="eastAsia" w:ascii="仿宋" w:hAnsi="仿宋" w:eastAsia="仿宋" w:cs="仿宋"/>
          <w:color w:val="000000"/>
          <w:kern w:val="0"/>
          <w:sz w:val="32"/>
          <w:szCs w:val="32"/>
        </w:rPr>
        <w:t xml:space="preserve">积分名额；  </w:t>
      </w:r>
    </w:p>
    <w:p>
      <w:pPr>
        <w:pStyle w:val="6"/>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每个纳税在100万元～1000万元的企业，给</w:t>
      </w:r>
      <w:r>
        <w:rPr>
          <w:rFonts w:hint="eastAsia" w:ascii="仿宋" w:hAnsi="仿宋" w:eastAsia="仿宋" w:cs="仿宋"/>
          <w:b/>
          <w:bCs/>
          <w:color w:val="000000"/>
          <w:kern w:val="0"/>
          <w:sz w:val="32"/>
          <w:szCs w:val="32"/>
        </w:rPr>
        <w:t>2个</w:t>
      </w:r>
      <w:r>
        <w:rPr>
          <w:rFonts w:hint="eastAsia" w:ascii="仿宋" w:hAnsi="仿宋" w:eastAsia="仿宋" w:cs="仿宋"/>
          <w:color w:val="000000"/>
          <w:kern w:val="0"/>
          <w:sz w:val="32"/>
          <w:szCs w:val="32"/>
        </w:rPr>
        <w:t>积分名额。</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textAlignment w:val="auto"/>
        <w:outlineLvl w:val="0"/>
        <w:rPr>
          <w:rFonts w:hint="eastAsia" w:ascii="楷体" w:hAnsi="楷体" w:eastAsia="楷体" w:cs="楷体"/>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 xml:space="preserve">    </w:t>
      </w:r>
      <w:r>
        <w:rPr>
          <w:rFonts w:hint="eastAsia" w:ascii="楷体" w:hAnsi="楷体" w:eastAsia="楷体" w:cs="楷体"/>
          <w:b/>
          <w:bCs/>
          <w:color w:val="000000"/>
          <w:kern w:val="0"/>
          <w:sz w:val="32"/>
          <w:szCs w:val="32"/>
          <w:lang w:val="en-US" w:eastAsia="zh-CN"/>
        </w:rPr>
        <w:t>（三）商会积分加分入读条件和名额分配</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各商会根据本商会的实际，科学制定和审定的。具体名额分配如下：</w:t>
      </w:r>
    </w:p>
    <w:p>
      <w:pPr>
        <w:keepNext w:val="0"/>
        <w:keepLines w:val="0"/>
        <w:pageBreakBefore w:val="0"/>
        <w:kinsoku/>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1.狮山总商会25个积分加分入读名额。</w:t>
      </w:r>
    </w:p>
    <w:p>
      <w:pPr>
        <w:keepNext w:val="0"/>
        <w:keepLines w:val="0"/>
        <w:pageBreakBefore w:val="0"/>
        <w:kinsoku/>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2.罗村总商会8个积分加分入读名额。</w:t>
      </w:r>
    </w:p>
    <w:p>
      <w:pPr>
        <w:pStyle w:val="6"/>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textAlignment w:val="auto"/>
        <w:outlineLvl w:val="0"/>
        <w:rPr>
          <w:rFonts w:hint="eastAsia" w:ascii="楷体" w:hAnsi="楷体" w:eastAsia="楷体" w:cs="楷体"/>
          <w:b/>
          <w:bCs/>
          <w:color w:val="000000"/>
          <w:kern w:val="0"/>
          <w:sz w:val="32"/>
          <w:szCs w:val="32"/>
          <w:lang w:eastAsia="zh-CN"/>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楷体" w:hAnsi="楷体" w:eastAsia="楷体" w:cs="楷体"/>
          <w:b/>
          <w:bCs/>
          <w:color w:val="000000"/>
          <w:kern w:val="0"/>
          <w:sz w:val="32"/>
          <w:szCs w:val="32"/>
          <w:lang w:val="en-US" w:eastAsia="zh-CN"/>
        </w:rPr>
        <w:t>（四）</w:t>
      </w:r>
      <w:r>
        <w:rPr>
          <w:rFonts w:hint="eastAsia" w:ascii="楷体" w:hAnsi="楷体" w:eastAsia="楷体" w:cs="楷体"/>
          <w:b/>
          <w:bCs/>
          <w:color w:val="000000"/>
          <w:kern w:val="0"/>
          <w:sz w:val="32"/>
          <w:szCs w:val="32"/>
          <w:lang w:eastAsia="zh-CN"/>
        </w:rPr>
        <w:t>村居委积分加分入读条件和名额分配</w:t>
      </w:r>
    </w:p>
    <w:p>
      <w:pPr>
        <w:keepNext w:val="0"/>
        <w:keepLines w:val="0"/>
        <w:pageBreakBefore w:val="0"/>
        <w:kinsoku/>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各村居委会根据狮山镇流管办</w:t>
      </w:r>
      <w:r>
        <w:rPr>
          <w:rFonts w:hint="eastAsia" w:ascii="仿宋" w:hAnsi="仿宋" w:eastAsia="仿宋" w:cs="仿宋"/>
          <w:sz w:val="32"/>
          <w:szCs w:val="32"/>
          <w:lang w:eastAsia="zh-CN"/>
        </w:rPr>
        <w:t>每年</w:t>
      </w:r>
      <w:r>
        <w:rPr>
          <w:rFonts w:hint="eastAsia" w:ascii="仿宋" w:hAnsi="仿宋" w:eastAsia="仿宋" w:cs="仿宋"/>
          <w:sz w:val="32"/>
          <w:szCs w:val="32"/>
        </w:rPr>
        <w:t>4月</w:t>
      </w:r>
      <w:r>
        <w:rPr>
          <w:rFonts w:hint="eastAsia" w:ascii="仿宋" w:hAnsi="仿宋" w:eastAsia="仿宋" w:cs="仿宋"/>
          <w:sz w:val="32"/>
          <w:szCs w:val="32"/>
          <w:lang w:eastAsia="zh-CN"/>
        </w:rPr>
        <w:t>底</w:t>
      </w:r>
      <w:r>
        <w:rPr>
          <w:rFonts w:hint="eastAsia" w:ascii="仿宋" w:hAnsi="仿宋" w:eastAsia="仿宋" w:cs="仿宋"/>
          <w:sz w:val="32"/>
          <w:szCs w:val="32"/>
        </w:rPr>
        <w:t>统计</w:t>
      </w:r>
      <w:r>
        <w:rPr>
          <w:rFonts w:hint="eastAsia" w:ascii="仿宋" w:hAnsi="仿宋" w:eastAsia="仿宋" w:cs="仿宋"/>
          <w:sz w:val="32"/>
          <w:szCs w:val="32"/>
          <w:lang w:eastAsia="zh-CN"/>
        </w:rPr>
        <w:t>的</w:t>
      </w:r>
      <w:r>
        <w:rPr>
          <w:rFonts w:hint="eastAsia" w:ascii="仿宋" w:hAnsi="仿宋" w:eastAsia="仿宋" w:cs="仿宋"/>
          <w:sz w:val="32"/>
          <w:szCs w:val="32"/>
        </w:rPr>
        <w:t>本村居数据流动人口数目</w:t>
      </w:r>
      <w:r>
        <w:rPr>
          <w:rFonts w:hint="eastAsia" w:ascii="仿宋" w:hAnsi="仿宋" w:eastAsia="仿宋" w:cs="仿宋"/>
          <w:sz w:val="32"/>
          <w:szCs w:val="32"/>
          <w:lang w:eastAsia="zh-CN"/>
        </w:rPr>
        <w:t>按以下标准</w:t>
      </w:r>
      <w:r>
        <w:rPr>
          <w:rFonts w:hint="eastAsia" w:ascii="仿宋" w:hAnsi="仿宋" w:eastAsia="仿宋" w:cs="仿宋"/>
          <w:sz w:val="32"/>
          <w:szCs w:val="32"/>
        </w:rPr>
        <w:t>分配</w:t>
      </w:r>
      <w:r>
        <w:rPr>
          <w:rFonts w:hint="eastAsia" w:ascii="仿宋" w:hAnsi="仿宋" w:eastAsia="仿宋" w:cs="仿宋"/>
          <w:sz w:val="32"/>
          <w:szCs w:val="32"/>
          <w:lang w:eastAsia="zh-CN"/>
        </w:rPr>
        <w:t>的名额。</w:t>
      </w:r>
    </w:p>
    <w:p>
      <w:pPr>
        <w:pStyle w:val="7"/>
        <w:keepNext w:val="0"/>
        <w:keepLines w:val="0"/>
        <w:pageBreakBefore w:val="0"/>
        <w:kinsoku/>
        <w:overflowPunct/>
        <w:topLinePunct w:val="0"/>
        <w:autoSpaceDE/>
        <w:autoSpaceDN/>
        <w:bidi w:val="0"/>
        <w:adjustRightInd/>
        <w:snapToGrid/>
        <w:spacing w:line="560" w:lineRule="exact"/>
        <w:ind w:left="0" w:leftChars="0" w:right="0" w:rightChars="0" w:firstLine="544" w:firstLineChars="200"/>
        <w:textAlignment w:val="auto"/>
        <w:outlineLvl w:val="0"/>
        <w:rPr>
          <w:rFonts w:hint="eastAsia" w:ascii="仿宋" w:hAnsi="仿宋" w:eastAsia="仿宋" w:cs="仿宋"/>
          <w:spacing w:val="-24"/>
          <w:sz w:val="32"/>
          <w:szCs w:val="32"/>
        </w:rPr>
      </w:pPr>
      <w:r>
        <w:rPr>
          <w:rFonts w:hint="eastAsia" w:ascii="仿宋" w:hAnsi="仿宋" w:eastAsia="仿宋" w:cs="仿宋"/>
          <w:spacing w:val="-24"/>
          <w:sz w:val="32"/>
          <w:szCs w:val="32"/>
        </w:rPr>
        <w:t>（1）流动人口15000人以上（含15000）的村居委给8个加分名额；</w:t>
      </w:r>
    </w:p>
    <w:p>
      <w:pPr>
        <w:pStyle w:val="7"/>
        <w:keepNext w:val="0"/>
        <w:keepLines w:val="0"/>
        <w:pageBreakBefore w:val="0"/>
        <w:kinsoku/>
        <w:overflowPunct/>
        <w:topLinePunct w:val="0"/>
        <w:autoSpaceDE/>
        <w:autoSpaceDN/>
        <w:bidi w:val="0"/>
        <w:adjustRightInd/>
        <w:snapToGrid/>
        <w:spacing w:line="560" w:lineRule="exact"/>
        <w:ind w:left="0" w:leftChars="0" w:right="0" w:rightChars="0" w:firstLine="544" w:firstLineChars="200"/>
        <w:textAlignment w:val="auto"/>
        <w:rPr>
          <w:rFonts w:hint="eastAsia" w:ascii="仿宋" w:hAnsi="仿宋" w:eastAsia="仿宋" w:cs="仿宋"/>
          <w:spacing w:val="-24"/>
          <w:sz w:val="32"/>
          <w:szCs w:val="32"/>
        </w:rPr>
      </w:pPr>
      <w:r>
        <w:rPr>
          <w:rFonts w:hint="eastAsia" w:ascii="仿宋" w:hAnsi="仿宋" w:eastAsia="仿宋" w:cs="仿宋"/>
          <w:spacing w:val="-24"/>
          <w:sz w:val="32"/>
          <w:szCs w:val="32"/>
        </w:rPr>
        <w:t>（2）流动人口15000</w:t>
      </w:r>
      <w:r>
        <w:rPr>
          <w:rFonts w:hint="eastAsia" w:ascii="仿宋" w:hAnsi="仿宋" w:eastAsia="仿宋" w:cs="仿宋"/>
          <w:color w:val="000000"/>
          <w:spacing w:val="-24"/>
          <w:kern w:val="0"/>
          <w:sz w:val="32"/>
          <w:szCs w:val="32"/>
        </w:rPr>
        <w:t>～</w:t>
      </w:r>
      <w:r>
        <w:rPr>
          <w:rFonts w:hint="eastAsia" w:ascii="仿宋" w:hAnsi="仿宋" w:eastAsia="仿宋" w:cs="仿宋"/>
          <w:spacing w:val="-24"/>
          <w:sz w:val="32"/>
          <w:szCs w:val="32"/>
        </w:rPr>
        <w:t>10</w:t>
      </w:r>
      <w:r>
        <w:rPr>
          <w:rFonts w:hint="eastAsia" w:ascii="仿宋" w:hAnsi="仿宋" w:eastAsia="仿宋" w:cs="仿宋"/>
          <w:spacing w:val="-24"/>
          <w:kern w:val="0"/>
          <w:sz w:val="32"/>
          <w:szCs w:val="32"/>
          <w:lang w:bidi="th-TH"/>
        </w:rPr>
        <w:t>000</w:t>
      </w:r>
      <w:r>
        <w:rPr>
          <w:rFonts w:hint="eastAsia" w:ascii="仿宋" w:hAnsi="仿宋" w:eastAsia="仿宋" w:cs="仿宋"/>
          <w:spacing w:val="-24"/>
          <w:sz w:val="32"/>
          <w:szCs w:val="32"/>
        </w:rPr>
        <w:t>人（含10000）的村居委给6个加分名额；</w:t>
      </w:r>
    </w:p>
    <w:p>
      <w:pPr>
        <w:pStyle w:val="7"/>
        <w:keepNext w:val="0"/>
        <w:keepLines w:val="0"/>
        <w:pageBreakBefore w:val="0"/>
        <w:kinsoku/>
        <w:overflowPunct/>
        <w:topLinePunct w:val="0"/>
        <w:autoSpaceDE/>
        <w:autoSpaceDN/>
        <w:bidi w:val="0"/>
        <w:adjustRightInd/>
        <w:snapToGrid/>
        <w:spacing w:line="560" w:lineRule="exact"/>
        <w:ind w:left="0" w:leftChars="0" w:right="0" w:rightChars="0" w:firstLine="544" w:firstLineChars="200"/>
        <w:textAlignment w:val="auto"/>
        <w:rPr>
          <w:rFonts w:hint="eastAsia" w:ascii="仿宋" w:hAnsi="仿宋" w:eastAsia="仿宋" w:cs="仿宋"/>
          <w:spacing w:val="-24"/>
          <w:sz w:val="32"/>
          <w:szCs w:val="32"/>
        </w:rPr>
      </w:pPr>
      <w:r>
        <w:rPr>
          <w:rFonts w:hint="eastAsia" w:ascii="仿宋" w:hAnsi="仿宋" w:eastAsia="仿宋" w:cs="仿宋"/>
          <w:spacing w:val="-24"/>
          <w:sz w:val="32"/>
          <w:szCs w:val="32"/>
        </w:rPr>
        <w:t>（3）流动人口10000</w:t>
      </w:r>
      <w:r>
        <w:rPr>
          <w:rFonts w:hint="eastAsia" w:ascii="仿宋" w:hAnsi="仿宋" w:eastAsia="仿宋" w:cs="仿宋"/>
          <w:color w:val="000000"/>
          <w:spacing w:val="-24"/>
          <w:kern w:val="0"/>
          <w:sz w:val="32"/>
          <w:szCs w:val="32"/>
        </w:rPr>
        <w:t>～</w:t>
      </w:r>
      <w:r>
        <w:rPr>
          <w:rFonts w:hint="eastAsia" w:ascii="仿宋" w:hAnsi="仿宋" w:eastAsia="仿宋" w:cs="仿宋"/>
          <w:spacing w:val="-24"/>
          <w:kern w:val="0"/>
          <w:sz w:val="32"/>
          <w:szCs w:val="32"/>
          <w:lang w:bidi="th-TH"/>
        </w:rPr>
        <w:t>5000</w:t>
      </w:r>
      <w:r>
        <w:rPr>
          <w:rFonts w:hint="eastAsia" w:ascii="仿宋" w:hAnsi="仿宋" w:eastAsia="仿宋" w:cs="仿宋"/>
          <w:spacing w:val="-24"/>
          <w:sz w:val="32"/>
          <w:szCs w:val="32"/>
        </w:rPr>
        <w:t>人（含5000）的村居委给4个加分名额；</w:t>
      </w:r>
    </w:p>
    <w:p>
      <w:pPr>
        <w:pStyle w:val="7"/>
        <w:keepNext w:val="0"/>
        <w:keepLines w:val="0"/>
        <w:pageBreakBefore w:val="0"/>
        <w:kinsoku/>
        <w:overflowPunct/>
        <w:topLinePunct w:val="0"/>
        <w:autoSpaceDE/>
        <w:autoSpaceDN/>
        <w:bidi w:val="0"/>
        <w:adjustRightInd/>
        <w:snapToGrid/>
        <w:spacing w:line="560" w:lineRule="exact"/>
        <w:ind w:left="0" w:leftChars="0" w:right="0" w:rightChars="0" w:firstLine="544" w:firstLineChars="200"/>
        <w:textAlignment w:val="auto"/>
        <w:rPr>
          <w:rFonts w:hint="eastAsia" w:ascii="仿宋" w:hAnsi="仿宋" w:eastAsia="仿宋" w:cs="仿宋"/>
          <w:spacing w:val="-24"/>
          <w:sz w:val="32"/>
          <w:szCs w:val="32"/>
        </w:rPr>
      </w:pPr>
      <w:r>
        <w:rPr>
          <w:rFonts w:hint="eastAsia" w:ascii="仿宋" w:hAnsi="仿宋" w:eastAsia="仿宋" w:cs="仿宋"/>
          <w:spacing w:val="-24"/>
          <w:sz w:val="32"/>
          <w:szCs w:val="32"/>
        </w:rPr>
        <w:t>（4）流动人口5</w:t>
      </w:r>
      <w:r>
        <w:rPr>
          <w:rFonts w:hint="eastAsia" w:ascii="仿宋" w:hAnsi="仿宋" w:eastAsia="仿宋" w:cs="仿宋"/>
          <w:spacing w:val="-24"/>
          <w:kern w:val="0"/>
          <w:sz w:val="32"/>
          <w:szCs w:val="32"/>
          <w:lang w:bidi="th-TH"/>
        </w:rPr>
        <w:t>000</w:t>
      </w:r>
      <w:r>
        <w:rPr>
          <w:rFonts w:hint="eastAsia" w:ascii="仿宋" w:hAnsi="仿宋" w:eastAsia="仿宋" w:cs="仿宋"/>
          <w:spacing w:val="-24"/>
          <w:sz w:val="32"/>
          <w:szCs w:val="32"/>
        </w:rPr>
        <w:t>人以下的村居委会给3个加分名额。</w:t>
      </w:r>
    </w:p>
    <w:p>
      <w:pPr>
        <w:pStyle w:val="6"/>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、申请程序</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申请人填写</w:t>
      </w:r>
      <w:r>
        <w:rPr>
          <w:rFonts w:hint="eastAsia" w:ascii="仿宋" w:hAnsi="仿宋" w:eastAsia="仿宋" w:cs="仿宋"/>
          <w:sz w:val="32"/>
          <w:szCs w:val="32"/>
          <w:lang w:eastAsia="zh-CN"/>
        </w:rPr>
        <w:t>各类</w:t>
      </w:r>
      <w:r>
        <w:rPr>
          <w:rFonts w:hint="eastAsia" w:ascii="仿宋" w:hAnsi="仿宋" w:eastAsia="仿宋" w:cs="仿宋"/>
          <w:sz w:val="32"/>
          <w:szCs w:val="32"/>
        </w:rPr>
        <w:t>《狮山镇</w:t>
      </w:r>
      <w:r>
        <w:rPr>
          <w:rFonts w:hint="eastAsia" w:ascii="仿宋" w:hAnsi="仿宋" w:eastAsia="仿宋" w:cs="仿宋"/>
          <w:bCs/>
          <w:sz w:val="32"/>
          <w:szCs w:val="32"/>
        </w:rPr>
        <w:t>积分加分</w:t>
      </w:r>
      <w:r>
        <w:rPr>
          <w:rFonts w:hint="eastAsia" w:ascii="仿宋" w:hAnsi="仿宋" w:eastAsia="仿宋" w:cs="仿宋"/>
          <w:sz w:val="32"/>
          <w:szCs w:val="32"/>
        </w:rPr>
        <w:t>入读申请表》</w:t>
      </w:r>
      <w:r>
        <w:rPr>
          <w:rFonts w:hint="eastAsia" w:ascii="仿宋" w:hAnsi="仿宋" w:eastAsia="仿宋" w:cs="仿宋"/>
          <w:color w:val="000000"/>
          <w:sz w:val="32"/>
          <w:szCs w:val="32"/>
        </w:rPr>
        <w:t>（见附件1</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w:t>
      </w:r>
      <w:r>
        <w:rPr>
          <w:rFonts w:hint="eastAsia" w:ascii="仿宋" w:hAnsi="仿宋" w:eastAsia="仿宋" w:cs="仿宋"/>
          <w:sz w:val="32"/>
          <w:szCs w:val="32"/>
        </w:rPr>
        <w:t>及上交相关的资料到</w:t>
      </w:r>
      <w:r>
        <w:rPr>
          <w:rFonts w:hint="eastAsia" w:ascii="仿宋" w:hAnsi="仿宋" w:eastAsia="仿宋" w:cs="仿宋"/>
          <w:sz w:val="32"/>
          <w:szCs w:val="32"/>
          <w:lang w:eastAsia="zh-CN"/>
        </w:rPr>
        <w:t>镇组办、经促局、</w:t>
      </w:r>
      <w:r>
        <w:rPr>
          <w:rFonts w:hint="eastAsia" w:ascii="仿宋" w:hAnsi="仿宋" w:eastAsia="仿宋" w:cs="仿宋"/>
          <w:sz w:val="32"/>
          <w:szCs w:val="32"/>
        </w:rPr>
        <w:t>所属的商会、村居委会</w:t>
      </w:r>
      <w:r>
        <w:rPr>
          <w:rFonts w:hint="eastAsia" w:ascii="仿宋" w:hAnsi="仿宋" w:eastAsia="仿宋" w:cs="仿宋"/>
          <w:sz w:val="32"/>
          <w:szCs w:val="32"/>
          <w:lang w:eastAsia="zh-CN"/>
        </w:rPr>
        <w:t>等主管部门</w:t>
      </w:r>
      <w:r>
        <w:rPr>
          <w:rFonts w:hint="eastAsia" w:ascii="仿宋" w:hAnsi="仿宋" w:eastAsia="仿宋" w:cs="仿宋"/>
          <w:sz w:val="32"/>
          <w:szCs w:val="32"/>
        </w:rPr>
        <w:t>，</w:t>
      </w:r>
      <w:r>
        <w:rPr>
          <w:rFonts w:hint="eastAsia" w:ascii="仿宋" w:hAnsi="仿宋" w:eastAsia="仿宋" w:cs="仿宋"/>
          <w:sz w:val="32"/>
          <w:szCs w:val="32"/>
          <w:lang w:eastAsia="zh-CN"/>
        </w:rPr>
        <w:t>各部门</w:t>
      </w:r>
      <w:r>
        <w:rPr>
          <w:rFonts w:hint="eastAsia" w:ascii="仿宋" w:hAnsi="仿宋" w:eastAsia="仿宋" w:cs="仿宋"/>
          <w:sz w:val="32"/>
          <w:szCs w:val="32"/>
        </w:rPr>
        <w:t>根据本</w:t>
      </w:r>
      <w:r>
        <w:rPr>
          <w:rFonts w:hint="eastAsia" w:ascii="仿宋" w:hAnsi="仿宋" w:eastAsia="仿宋" w:cs="仿宋"/>
          <w:sz w:val="32"/>
          <w:szCs w:val="32"/>
          <w:lang w:eastAsia="zh-CN"/>
        </w:rPr>
        <w:t>部门</w:t>
      </w:r>
      <w:r>
        <w:rPr>
          <w:rFonts w:hint="eastAsia" w:ascii="仿宋" w:hAnsi="仿宋" w:eastAsia="仿宋" w:cs="仿宋"/>
          <w:sz w:val="32"/>
          <w:szCs w:val="32"/>
        </w:rPr>
        <w:t>积分加分方案进行审批，把符合积分加分条件的申请</w:t>
      </w:r>
      <w:r>
        <w:rPr>
          <w:rFonts w:hint="eastAsia" w:ascii="仿宋" w:hAnsi="仿宋" w:eastAsia="仿宋" w:cs="仿宋"/>
          <w:sz w:val="32"/>
          <w:szCs w:val="32"/>
          <w:lang w:eastAsia="zh-CN"/>
        </w:rPr>
        <w:t>表（含中小学）、汇总</w:t>
      </w:r>
      <w:r>
        <w:rPr>
          <w:rFonts w:hint="eastAsia" w:ascii="仿宋" w:hAnsi="仿宋" w:eastAsia="仿宋" w:cs="仿宋"/>
          <w:sz w:val="32"/>
          <w:szCs w:val="32"/>
        </w:rPr>
        <w:t>名单</w:t>
      </w:r>
      <w:r>
        <w:rPr>
          <w:rFonts w:hint="eastAsia" w:ascii="仿宋" w:hAnsi="仿宋" w:eastAsia="仿宋" w:cs="仿宋"/>
          <w:sz w:val="32"/>
          <w:szCs w:val="32"/>
          <w:lang w:eastAsia="zh-CN"/>
        </w:rPr>
        <w:t>（含中小学）的电子文档和纸质材料</w:t>
      </w:r>
      <w:r>
        <w:rPr>
          <w:rFonts w:hint="eastAsia" w:ascii="仿宋" w:hAnsi="仿宋" w:eastAsia="仿宋" w:cs="仿宋"/>
          <w:color w:val="000000"/>
          <w:sz w:val="32"/>
          <w:szCs w:val="32"/>
        </w:rPr>
        <w:t>于5月</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0日前</w:t>
      </w:r>
      <w:r>
        <w:rPr>
          <w:rFonts w:hint="eastAsia" w:ascii="仿宋" w:hAnsi="仿宋" w:eastAsia="仿宋" w:cs="仿宋"/>
          <w:sz w:val="32"/>
          <w:szCs w:val="32"/>
          <w:lang w:eastAsia="zh-CN"/>
        </w:rPr>
        <w:t>上交各教办招生专干，纸质材料要</w:t>
      </w:r>
      <w:r>
        <w:rPr>
          <w:rFonts w:hint="eastAsia" w:ascii="仿宋" w:hAnsi="仿宋" w:eastAsia="仿宋" w:cs="仿宋"/>
          <w:color w:val="000000"/>
          <w:sz w:val="32"/>
          <w:szCs w:val="32"/>
        </w:rPr>
        <w:t>加盖公章</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各教办汇总后上交镇教育局，镇教育局</w:t>
      </w:r>
      <w:r>
        <w:rPr>
          <w:rFonts w:hint="eastAsia" w:ascii="仿宋" w:hAnsi="仿宋" w:eastAsia="仿宋" w:cs="仿宋"/>
          <w:color w:val="000000"/>
          <w:sz w:val="32"/>
          <w:szCs w:val="32"/>
          <w:lang w:eastAsia="zh-CN"/>
        </w:rPr>
        <w:t>上交镇积分办计入申请人总分</w:t>
      </w:r>
      <w:r>
        <w:rPr>
          <w:rFonts w:hint="eastAsia" w:ascii="仿宋" w:hAnsi="仿宋" w:eastAsia="仿宋" w:cs="仿宋"/>
          <w:color w:val="000000"/>
          <w:sz w:val="32"/>
          <w:szCs w:val="32"/>
        </w:rPr>
        <w:t>进行</w:t>
      </w:r>
      <w:r>
        <w:rPr>
          <w:rFonts w:hint="eastAsia" w:ascii="仿宋" w:hAnsi="仿宋" w:eastAsia="仿宋" w:cs="仿宋"/>
          <w:color w:val="000000"/>
          <w:sz w:val="32"/>
          <w:szCs w:val="32"/>
          <w:lang w:eastAsia="zh-CN"/>
        </w:rPr>
        <w:t>统计</w:t>
      </w:r>
      <w:r>
        <w:rPr>
          <w:rFonts w:hint="eastAsia" w:ascii="仿宋" w:hAnsi="仿宋" w:eastAsia="仿宋" w:cs="仿宋"/>
          <w:color w:val="000000"/>
          <w:sz w:val="32"/>
          <w:szCs w:val="32"/>
        </w:rPr>
        <w:t>划线招生，然后由各教育办通知录取学校进行公示。</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rPr>
      </w:pPr>
      <w:r>
        <w:rPr>
          <w:rFonts w:hint="eastAsia" w:ascii="仿宋" w:hAnsi="仿宋" w:eastAsia="仿宋" w:cs="仿宋"/>
          <w:b/>
          <w:bCs/>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申请材料</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申请人需提供以下材料：</w:t>
      </w:r>
    </w:p>
    <w:p>
      <w:pPr>
        <w:keepNext w:val="0"/>
        <w:keepLines w:val="0"/>
        <w:pageBreakBefore w:val="0"/>
        <w:kinsoku/>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sz w:val="32"/>
          <w:szCs w:val="32"/>
        </w:rPr>
        <w:t>填写</w:t>
      </w:r>
      <w:r>
        <w:rPr>
          <w:rFonts w:hint="eastAsia" w:ascii="仿宋" w:hAnsi="仿宋" w:eastAsia="仿宋" w:cs="仿宋"/>
          <w:sz w:val="32"/>
          <w:szCs w:val="32"/>
          <w:lang w:eastAsia="zh-CN"/>
        </w:rPr>
        <w:t>各类</w:t>
      </w:r>
      <w:r>
        <w:rPr>
          <w:rFonts w:hint="eastAsia" w:ascii="仿宋" w:hAnsi="仿宋" w:eastAsia="仿宋" w:cs="仿宋"/>
          <w:sz w:val="32"/>
          <w:szCs w:val="32"/>
        </w:rPr>
        <w:t>《狮山镇</w:t>
      </w:r>
      <w:r>
        <w:rPr>
          <w:rFonts w:hint="eastAsia" w:ascii="仿宋" w:hAnsi="仿宋" w:eastAsia="仿宋" w:cs="仿宋"/>
          <w:bCs/>
          <w:sz w:val="32"/>
          <w:szCs w:val="32"/>
        </w:rPr>
        <w:t>积分加分</w:t>
      </w:r>
      <w:r>
        <w:rPr>
          <w:rFonts w:hint="eastAsia" w:ascii="仿宋" w:hAnsi="仿宋" w:eastAsia="仿宋" w:cs="仿宋"/>
          <w:sz w:val="32"/>
          <w:szCs w:val="32"/>
        </w:rPr>
        <w:t>入读申请表》</w:t>
      </w:r>
      <w:r>
        <w:rPr>
          <w:rFonts w:hint="eastAsia" w:ascii="仿宋" w:hAnsi="仿宋" w:eastAsia="仿宋" w:cs="仿宋"/>
          <w:color w:val="000000"/>
          <w:sz w:val="32"/>
          <w:szCs w:val="32"/>
        </w:rPr>
        <w:t>（见附件1</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w:t>
      </w:r>
      <w:r>
        <w:rPr>
          <w:rFonts w:hint="eastAsia" w:ascii="仿宋" w:hAnsi="仿宋" w:eastAsia="仿宋" w:cs="仿宋"/>
          <w:kern w:val="0"/>
          <w:sz w:val="32"/>
          <w:szCs w:val="32"/>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居住证证明材料；</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参加社保证明材料；</w:t>
      </w:r>
    </w:p>
    <w:p>
      <w:pPr>
        <w:keepNext w:val="0"/>
        <w:keepLines w:val="0"/>
        <w:pageBreakBefore w:val="0"/>
        <w:widowControl/>
        <w:numPr>
          <w:ilvl w:val="0"/>
          <w:numId w:val="1"/>
        </w:numPr>
        <w:kinsoku/>
        <w:wordWrap w:val="0"/>
        <w:overflowPunct/>
        <w:topLinePunct w:val="0"/>
        <w:autoSpaceDE/>
        <w:autoSpaceDN/>
        <w:bidi w:val="0"/>
        <w:adjustRightInd/>
        <w:snapToGrid/>
        <w:spacing w:line="560" w:lineRule="exact"/>
        <w:ind w:left="0" w:leftChars="0" w:right="0" w:rightChars="0" w:firstLine="6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学生及学生家长户口本原件及复印件、小孩出生证原件及复印件 （原件核对后退回）。</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600" w:leftChars="0" w:right="0" w:rightChars="0"/>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lang w:eastAsia="zh-CN"/>
        </w:rPr>
        <w:t>（以上材料均交镇教育局、各教办招生专干组织审核）</w:t>
      </w:r>
    </w:p>
    <w:p>
      <w:pPr>
        <w:keepNext w:val="0"/>
        <w:keepLines w:val="0"/>
        <w:pageBreakBefore w:val="0"/>
        <w:widowControl/>
        <w:kinsoku/>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kern w:val="0"/>
          <w:sz w:val="32"/>
          <w:szCs w:val="32"/>
        </w:rPr>
      </w:pPr>
      <w:r>
        <w:rPr>
          <w:rFonts w:hint="eastAsia" w:ascii="仿宋" w:hAnsi="仿宋" w:eastAsia="仿宋" w:cs="仿宋"/>
          <w:b/>
          <w:bCs/>
          <w:kern w:val="0"/>
          <w:sz w:val="32"/>
          <w:szCs w:val="32"/>
          <w:lang w:val="en-US" w:eastAsia="zh-CN"/>
        </w:rPr>
        <w:t xml:space="preserve">    </w:t>
      </w: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rPr>
        <w:t>、附则</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160" w:firstLineChars="5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1.本办法由狮山镇人民政府负责解释。</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获得本办法所给予的申请人如果积分总分能进入狮山镇公办学校的入读，应服从狮山镇教育局根据公办学校学位情况所统筹安排的学位。</w:t>
      </w:r>
    </w:p>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auto"/>
    <w:pitch w:val="default"/>
    <w:sig w:usb0="00000000" w:usb1="00000000"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b/>
                              <w:bCs/>
                              <w:sz w:val="21"/>
                              <w:szCs w:val="21"/>
                              <w:lang w:eastAsia="zh-CN"/>
                            </w:rPr>
                          </w:pPr>
                          <w:r>
                            <w:rPr>
                              <w:rFonts w:hint="eastAsia" w:ascii="方正仿宋_GBK" w:hAnsi="方正仿宋_GBK" w:eastAsia="方正仿宋_GBK" w:cs="方正仿宋_GBK"/>
                              <w:b/>
                              <w:bCs/>
                              <w:sz w:val="21"/>
                              <w:szCs w:val="21"/>
                              <w:lang w:eastAsia="zh-CN"/>
                            </w:rPr>
                            <w:t xml:space="preserve">第 </w:t>
                          </w:r>
                          <w:r>
                            <w:rPr>
                              <w:rFonts w:hint="eastAsia" w:ascii="方正仿宋_GBK" w:hAnsi="方正仿宋_GBK" w:eastAsia="方正仿宋_GBK" w:cs="方正仿宋_GBK"/>
                              <w:b/>
                              <w:bCs/>
                              <w:sz w:val="21"/>
                              <w:szCs w:val="21"/>
                              <w:lang w:eastAsia="zh-CN"/>
                            </w:rPr>
                            <w:fldChar w:fldCharType="begin"/>
                          </w:r>
                          <w:r>
                            <w:rPr>
                              <w:rFonts w:hint="eastAsia" w:ascii="方正仿宋_GBK" w:hAnsi="方正仿宋_GBK" w:eastAsia="方正仿宋_GBK" w:cs="方正仿宋_GBK"/>
                              <w:b/>
                              <w:bCs/>
                              <w:sz w:val="21"/>
                              <w:szCs w:val="21"/>
                              <w:lang w:eastAsia="zh-CN"/>
                            </w:rPr>
                            <w:instrText xml:space="preserve"> PAGE  \* MERGEFORMAT </w:instrText>
                          </w:r>
                          <w:r>
                            <w:rPr>
                              <w:rFonts w:hint="eastAsia" w:ascii="方正仿宋_GBK" w:hAnsi="方正仿宋_GBK" w:eastAsia="方正仿宋_GBK" w:cs="方正仿宋_GBK"/>
                              <w:b/>
                              <w:bCs/>
                              <w:sz w:val="21"/>
                              <w:szCs w:val="21"/>
                              <w:lang w:eastAsia="zh-CN"/>
                            </w:rPr>
                            <w:fldChar w:fldCharType="separate"/>
                          </w:r>
                          <w:r>
                            <w:rPr>
                              <w:rFonts w:hint="eastAsia" w:ascii="方正仿宋_GBK" w:hAnsi="方正仿宋_GBK" w:eastAsia="方正仿宋_GBK" w:cs="方正仿宋_GBK"/>
                              <w:b/>
                              <w:bCs/>
                              <w:sz w:val="21"/>
                              <w:szCs w:val="21"/>
                              <w:lang w:eastAsia="zh-CN"/>
                            </w:rPr>
                            <w:t>1</w:t>
                          </w:r>
                          <w:r>
                            <w:rPr>
                              <w:rFonts w:hint="eastAsia" w:ascii="方正仿宋_GBK" w:hAnsi="方正仿宋_GBK" w:eastAsia="方正仿宋_GBK" w:cs="方正仿宋_GBK"/>
                              <w:b/>
                              <w:bCs/>
                              <w:sz w:val="21"/>
                              <w:szCs w:val="21"/>
                              <w:lang w:eastAsia="zh-CN"/>
                            </w:rPr>
                            <w:fldChar w:fldCharType="end"/>
                          </w:r>
                          <w:r>
                            <w:rPr>
                              <w:rFonts w:hint="eastAsia" w:ascii="方正仿宋_GBK" w:hAnsi="方正仿宋_GBK" w:eastAsia="方正仿宋_GBK" w:cs="方正仿宋_GBK"/>
                              <w:b/>
                              <w:bCs/>
                              <w:sz w:val="21"/>
                              <w:szCs w:val="21"/>
                              <w:lang w:eastAsia="zh-CN"/>
                            </w:rPr>
                            <w:t xml:space="preserve"> 页 共 </w:t>
                          </w:r>
                          <w:r>
                            <w:rPr>
                              <w:rFonts w:hint="eastAsia" w:ascii="方正仿宋_GBK" w:hAnsi="方正仿宋_GBK" w:eastAsia="方正仿宋_GBK" w:cs="方正仿宋_GBK"/>
                              <w:b/>
                              <w:bCs/>
                              <w:sz w:val="21"/>
                              <w:szCs w:val="21"/>
                              <w:lang w:eastAsia="zh-CN"/>
                            </w:rPr>
                            <w:fldChar w:fldCharType="begin"/>
                          </w:r>
                          <w:r>
                            <w:rPr>
                              <w:rFonts w:hint="eastAsia" w:ascii="方正仿宋_GBK" w:hAnsi="方正仿宋_GBK" w:eastAsia="方正仿宋_GBK" w:cs="方正仿宋_GBK"/>
                              <w:b/>
                              <w:bCs/>
                              <w:sz w:val="21"/>
                              <w:szCs w:val="21"/>
                              <w:lang w:eastAsia="zh-CN"/>
                            </w:rPr>
                            <w:instrText xml:space="preserve"> NUMPAGES  \* MERGEFORMAT </w:instrText>
                          </w:r>
                          <w:r>
                            <w:rPr>
                              <w:rFonts w:hint="eastAsia" w:ascii="方正仿宋_GBK" w:hAnsi="方正仿宋_GBK" w:eastAsia="方正仿宋_GBK" w:cs="方正仿宋_GBK"/>
                              <w:b/>
                              <w:bCs/>
                              <w:sz w:val="21"/>
                              <w:szCs w:val="21"/>
                              <w:lang w:eastAsia="zh-CN"/>
                            </w:rPr>
                            <w:fldChar w:fldCharType="separate"/>
                          </w:r>
                          <w:r>
                            <w:rPr>
                              <w:rFonts w:hint="eastAsia" w:ascii="方正仿宋_GBK" w:hAnsi="方正仿宋_GBK" w:eastAsia="方正仿宋_GBK" w:cs="方正仿宋_GBK"/>
                              <w:b/>
                              <w:bCs/>
                              <w:sz w:val="21"/>
                              <w:szCs w:val="21"/>
                              <w:lang w:eastAsia="zh-CN"/>
                            </w:rPr>
                            <w:t>3</w:t>
                          </w:r>
                          <w:r>
                            <w:rPr>
                              <w:rFonts w:hint="eastAsia" w:ascii="方正仿宋_GBK" w:hAnsi="方正仿宋_GBK" w:eastAsia="方正仿宋_GBK" w:cs="方正仿宋_GBK"/>
                              <w:b/>
                              <w:bCs/>
                              <w:sz w:val="21"/>
                              <w:szCs w:val="21"/>
                              <w:lang w:eastAsia="zh-CN"/>
                            </w:rPr>
                            <w:fldChar w:fldCharType="end"/>
                          </w:r>
                          <w:r>
                            <w:rPr>
                              <w:rFonts w:hint="eastAsia" w:ascii="方正仿宋_GBK" w:hAnsi="方正仿宋_GBK" w:eastAsia="方正仿宋_GBK" w:cs="方正仿宋_GBK"/>
                              <w:b/>
                              <w:bCs/>
                              <w:sz w:val="21"/>
                              <w:szCs w:val="21"/>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b/>
                        <w:bCs/>
                        <w:sz w:val="21"/>
                        <w:szCs w:val="21"/>
                        <w:lang w:eastAsia="zh-CN"/>
                      </w:rPr>
                    </w:pPr>
                    <w:r>
                      <w:rPr>
                        <w:rFonts w:hint="eastAsia" w:ascii="方正仿宋_GBK" w:hAnsi="方正仿宋_GBK" w:eastAsia="方正仿宋_GBK" w:cs="方正仿宋_GBK"/>
                        <w:b/>
                        <w:bCs/>
                        <w:sz w:val="21"/>
                        <w:szCs w:val="21"/>
                        <w:lang w:eastAsia="zh-CN"/>
                      </w:rPr>
                      <w:t xml:space="preserve">第 </w:t>
                    </w:r>
                    <w:r>
                      <w:rPr>
                        <w:rFonts w:hint="eastAsia" w:ascii="方正仿宋_GBK" w:hAnsi="方正仿宋_GBK" w:eastAsia="方正仿宋_GBK" w:cs="方正仿宋_GBK"/>
                        <w:b/>
                        <w:bCs/>
                        <w:sz w:val="21"/>
                        <w:szCs w:val="21"/>
                        <w:lang w:eastAsia="zh-CN"/>
                      </w:rPr>
                      <w:fldChar w:fldCharType="begin"/>
                    </w:r>
                    <w:r>
                      <w:rPr>
                        <w:rFonts w:hint="eastAsia" w:ascii="方正仿宋_GBK" w:hAnsi="方正仿宋_GBK" w:eastAsia="方正仿宋_GBK" w:cs="方正仿宋_GBK"/>
                        <w:b/>
                        <w:bCs/>
                        <w:sz w:val="21"/>
                        <w:szCs w:val="21"/>
                        <w:lang w:eastAsia="zh-CN"/>
                      </w:rPr>
                      <w:instrText xml:space="preserve"> PAGE  \* MERGEFORMAT </w:instrText>
                    </w:r>
                    <w:r>
                      <w:rPr>
                        <w:rFonts w:hint="eastAsia" w:ascii="方正仿宋_GBK" w:hAnsi="方正仿宋_GBK" w:eastAsia="方正仿宋_GBK" w:cs="方正仿宋_GBK"/>
                        <w:b/>
                        <w:bCs/>
                        <w:sz w:val="21"/>
                        <w:szCs w:val="21"/>
                        <w:lang w:eastAsia="zh-CN"/>
                      </w:rPr>
                      <w:fldChar w:fldCharType="separate"/>
                    </w:r>
                    <w:r>
                      <w:rPr>
                        <w:rFonts w:hint="eastAsia" w:ascii="方正仿宋_GBK" w:hAnsi="方正仿宋_GBK" w:eastAsia="方正仿宋_GBK" w:cs="方正仿宋_GBK"/>
                        <w:b/>
                        <w:bCs/>
                        <w:sz w:val="21"/>
                        <w:szCs w:val="21"/>
                        <w:lang w:eastAsia="zh-CN"/>
                      </w:rPr>
                      <w:t>1</w:t>
                    </w:r>
                    <w:r>
                      <w:rPr>
                        <w:rFonts w:hint="eastAsia" w:ascii="方正仿宋_GBK" w:hAnsi="方正仿宋_GBK" w:eastAsia="方正仿宋_GBK" w:cs="方正仿宋_GBK"/>
                        <w:b/>
                        <w:bCs/>
                        <w:sz w:val="21"/>
                        <w:szCs w:val="21"/>
                        <w:lang w:eastAsia="zh-CN"/>
                      </w:rPr>
                      <w:fldChar w:fldCharType="end"/>
                    </w:r>
                    <w:r>
                      <w:rPr>
                        <w:rFonts w:hint="eastAsia" w:ascii="方正仿宋_GBK" w:hAnsi="方正仿宋_GBK" w:eastAsia="方正仿宋_GBK" w:cs="方正仿宋_GBK"/>
                        <w:b/>
                        <w:bCs/>
                        <w:sz w:val="21"/>
                        <w:szCs w:val="21"/>
                        <w:lang w:eastAsia="zh-CN"/>
                      </w:rPr>
                      <w:t xml:space="preserve"> 页 共 </w:t>
                    </w:r>
                    <w:r>
                      <w:rPr>
                        <w:rFonts w:hint="eastAsia" w:ascii="方正仿宋_GBK" w:hAnsi="方正仿宋_GBK" w:eastAsia="方正仿宋_GBK" w:cs="方正仿宋_GBK"/>
                        <w:b/>
                        <w:bCs/>
                        <w:sz w:val="21"/>
                        <w:szCs w:val="21"/>
                        <w:lang w:eastAsia="zh-CN"/>
                      </w:rPr>
                      <w:fldChar w:fldCharType="begin"/>
                    </w:r>
                    <w:r>
                      <w:rPr>
                        <w:rFonts w:hint="eastAsia" w:ascii="方正仿宋_GBK" w:hAnsi="方正仿宋_GBK" w:eastAsia="方正仿宋_GBK" w:cs="方正仿宋_GBK"/>
                        <w:b/>
                        <w:bCs/>
                        <w:sz w:val="21"/>
                        <w:szCs w:val="21"/>
                        <w:lang w:eastAsia="zh-CN"/>
                      </w:rPr>
                      <w:instrText xml:space="preserve"> NUMPAGES  \* MERGEFORMAT </w:instrText>
                    </w:r>
                    <w:r>
                      <w:rPr>
                        <w:rFonts w:hint="eastAsia" w:ascii="方正仿宋_GBK" w:hAnsi="方正仿宋_GBK" w:eastAsia="方正仿宋_GBK" w:cs="方正仿宋_GBK"/>
                        <w:b/>
                        <w:bCs/>
                        <w:sz w:val="21"/>
                        <w:szCs w:val="21"/>
                        <w:lang w:eastAsia="zh-CN"/>
                      </w:rPr>
                      <w:fldChar w:fldCharType="separate"/>
                    </w:r>
                    <w:r>
                      <w:rPr>
                        <w:rFonts w:hint="eastAsia" w:ascii="方正仿宋_GBK" w:hAnsi="方正仿宋_GBK" w:eastAsia="方正仿宋_GBK" w:cs="方正仿宋_GBK"/>
                        <w:b/>
                        <w:bCs/>
                        <w:sz w:val="21"/>
                        <w:szCs w:val="21"/>
                        <w:lang w:eastAsia="zh-CN"/>
                      </w:rPr>
                      <w:t>3</w:t>
                    </w:r>
                    <w:r>
                      <w:rPr>
                        <w:rFonts w:hint="eastAsia" w:ascii="方正仿宋_GBK" w:hAnsi="方正仿宋_GBK" w:eastAsia="方正仿宋_GBK" w:cs="方正仿宋_GBK"/>
                        <w:b/>
                        <w:bCs/>
                        <w:sz w:val="21"/>
                        <w:szCs w:val="21"/>
                        <w:lang w:eastAsia="zh-CN"/>
                      </w:rPr>
                      <w:fldChar w:fldCharType="end"/>
                    </w:r>
                    <w:r>
                      <w:rPr>
                        <w:rFonts w:hint="eastAsia" w:ascii="方正仿宋_GBK" w:hAnsi="方正仿宋_GBK" w:eastAsia="方正仿宋_GBK" w:cs="方正仿宋_GBK"/>
                        <w:b/>
                        <w:bCs/>
                        <w:sz w:val="21"/>
                        <w:szCs w:val="21"/>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915D"/>
    <w:multiLevelType w:val="singleLevel"/>
    <w:tmpl w:val="5C94915D"/>
    <w:lvl w:ilvl="0" w:tentative="0">
      <w:start w:val="2"/>
      <w:numFmt w:val="decimal"/>
      <w:suff w:val="nothing"/>
      <w:lvlText w:val="%1."/>
      <w:lvlJc w:val="left"/>
    </w:lvl>
  </w:abstractNum>
  <w:abstractNum w:abstractNumId="1">
    <w:nsid w:val="5C9494F5"/>
    <w:multiLevelType w:val="singleLevel"/>
    <w:tmpl w:val="5C9494F5"/>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94162"/>
    <w:rsid w:val="26161EC4"/>
    <w:rsid w:val="2A9F6987"/>
    <w:rsid w:val="30A94162"/>
    <w:rsid w:val="3F99159C"/>
    <w:rsid w:val="72C835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2019-04-10T00:51:00Z</dcterms:created>
  <dc:creator>未定义</dc:creator>
  <cp:lastModifiedBy>Administrator</cp:lastModifiedBy>
  <cp:lastPrinted>2019-05-21T02:54:00Z</cp:lastPrinted>
  <dcterms:modified xsi:type="dcterms:W3CDTF">2019-05-21T08:17:58Z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