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pacing w:before="0" w:beforeLines="0" w:beforeAutospacing="0" w:after="0" w:afterLines="0" w:afterAutospacing="0" w:line="560" w:lineRule="exact"/>
        <w:jc w:val="center"/>
        <w:rPr>
          <w:rFonts w:hint="eastAsia" w:ascii="方正小标宋简体" w:hAnsi="Times New Roman" w:eastAsia="方正小标宋简体" w:cs="Times New Roman"/>
          <w:bCs/>
          <w:kern w:val="2"/>
          <w:sz w:val="44"/>
          <w:szCs w:val="44"/>
          <w:lang w:eastAsia="zh-CN"/>
        </w:rPr>
      </w:pPr>
      <w:r>
        <w:rPr>
          <w:rFonts w:hint="eastAsia" w:ascii="方正小标宋简体" w:hAnsi="Times New Roman" w:eastAsia="方正小标宋简体" w:cs="Times New Roman"/>
          <w:bCs/>
          <w:kern w:val="2"/>
          <w:sz w:val="44"/>
          <w:szCs w:val="44"/>
          <w:lang w:eastAsia="zh-CN"/>
        </w:rPr>
        <w:t>佛山市南海区发展和改革局</w:t>
      </w:r>
    </w:p>
    <w:p>
      <w:pPr>
        <w:pStyle w:val="9"/>
        <w:spacing w:before="0" w:beforeLines="0" w:beforeAutospacing="0" w:after="0" w:afterLines="0" w:afterAutospacing="0" w:line="560" w:lineRule="exact"/>
        <w:jc w:val="center"/>
        <w:rPr>
          <w:rFonts w:hint="eastAsia" w:ascii="方正小标宋简体" w:hAnsi="Times New Roman" w:eastAsia="方正小标宋简体" w:cs="Times New Roman"/>
          <w:kern w:val="2"/>
          <w:sz w:val="44"/>
          <w:szCs w:val="44"/>
        </w:rPr>
      </w:pPr>
      <w:r>
        <w:rPr>
          <w:rFonts w:hint="eastAsia" w:ascii="方正小标宋简体" w:hAnsi="Times New Roman" w:eastAsia="方正小标宋简体" w:cs="Times New Roman"/>
          <w:bCs/>
          <w:kern w:val="2"/>
          <w:sz w:val="44"/>
          <w:szCs w:val="44"/>
        </w:rPr>
        <w:t xml:space="preserve">政府信息公开指南 </w:t>
      </w:r>
    </w:p>
    <w:p>
      <w:pPr>
        <w:pStyle w:val="8"/>
        <w:rPr>
          <w:rFonts w:hint="eastAsia" w:ascii="仿宋_GB2312" w:eastAsia="仿宋_GB2312"/>
          <w:sz w:val="32"/>
          <w:szCs w:val="32"/>
        </w:rPr>
      </w:pPr>
    </w:p>
    <w:p>
      <w:pPr>
        <w:pStyle w:val="8"/>
        <w:ind w:firstLine="640" w:firstLineChars="200"/>
        <w:rPr>
          <w:rFonts w:hint="eastAsia" w:ascii="仿宋_GB2312" w:eastAsia="仿宋_GB2312"/>
          <w:sz w:val="32"/>
          <w:szCs w:val="32"/>
        </w:rPr>
      </w:pPr>
      <w:r>
        <w:rPr>
          <w:rFonts w:hint="eastAsia" w:ascii="仿宋_GB2312" w:eastAsia="仿宋_GB2312"/>
          <w:sz w:val="32"/>
          <w:szCs w:val="32"/>
        </w:rPr>
        <w:t>为方便公民、法人和其他组织依法获取</w:t>
      </w:r>
      <w:r>
        <w:rPr>
          <w:rFonts w:hint="eastAsia" w:ascii="仿宋_GB2312" w:eastAsia="仿宋_GB2312"/>
          <w:bCs/>
          <w:sz w:val="32"/>
          <w:szCs w:val="32"/>
        </w:rPr>
        <w:t>本机关</w:t>
      </w:r>
      <w:r>
        <w:rPr>
          <w:rFonts w:hint="eastAsia" w:ascii="仿宋_GB2312" w:eastAsia="仿宋_GB2312"/>
          <w:sz w:val="32"/>
          <w:szCs w:val="32"/>
        </w:rPr>
        <w:t>政府信息，进一步提高工作透明度，促进依法行政，根据《中华人民共和国政府信息公开条例》（国务院令第711号修订）等法律、法规和其他规范性文件，结合本机关实际，制定本指南。</w:t>
      </w:r>
    </w:p>
    <w:p>
      <w:pPr>
        <w:pStyle w:val="8"/>
        <w:ind w:firstLine="627" w:firstLineChars="196"/>
        <w:rPr>
          <w:rStyle w:val="11"/>
          <w:rFonts w:hint="eastAsia" w:ascii="黑体" w:eastAsia="黑体"/>
          <w:b w:val="0"/>
          <w:sz w:val="32"/>
          <w:szCs w:val="32"/>
        </w:rPr>
      </w:pPr>
      <w:r>
        <w:rPr>
          <w:rStyle w:val="11"/>
          <w:rFonts w:hint="eastAsia" w:ascii="黑体" w:eastAsia="黑体"/>
          <w:b w:val="0"/>
          <w:sz w:val="32"/>
          <w:szCs w:val="32"/>
        </w:rPr>
        <w:t xml:space="preserve">一、政府信息公开的范围 </w:t>
      </w:r>
    </w:p>
    <w:p>
      <w:pPr>
        <w:pStyle w:val="8"/>
        <w:rPr>
          <w:rFonts w:hint="eastAsia" w:ascii="仿宋_GB2312" w:eastAsia="仿宋_GB2312"/>
          <w:sz w:val="32"/>
          <w:szCs w:val="32"/>
        </w:rPr>
      </w:pPr>
      <w:r>
        <w:rPr>
          <w:rFonts w:hint="eastAsia" w:eastAsia="仿宋_GB2312"/>
          <w:sz w:val="32"/>
          <w:szCs w:val="32"/>
        </w:rPr>
        <w:t>       </w:t>
      </w:r>
      <w:r>
        <w:rPr>
          <w:rFonts w:hint="eastAsia" w:ascii="仿宋_GB2312" w:eastAsia="仿宋_GB2312"/>
          <w:bCs/>
          <w:sz w:val="32"/>
          <w:szCs w:val="32"/>
          <w:lang w:eastAsia="zh-CN"/>
        </w:rPr>
        <w:t>佛山市南海区发展和改革局</w:t>
      </w:r>
      <w:r>
        <w:rPr>
          <w:rFonts w:hint="eastAsia" w:ascii="仿宋_GB2312" w:eastAsia="仿宋_GB2312"/>
          <w:sz w:val="32"/>
          <w:szCs w:val="32"/>
        </w:rPr>
        <w:t>政府信息公开的范围，主要是涉及需要公众广泛知晓或参与的事项以及法律、法规和有关规定需要公开的其他事项，采取主动公开和依申请公开两种方式公开。</w:t>
      </w:r>
    </w:p>
    <w:p>
      <w:pPr>
        <w:pStyle w:val="8"/>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涉及国家秘密、商业秘密、个人隐私的，按照《条例》第十四条</w:t>
      </w:r>
      <w:r>
        <w:rPr>
          <w:rFonts w:hint="eastAsia" w:ascii="仿宋_GB2312" w:eastAsia="仿宋_GB2312"/>
          <w:sz w:val="32"/>
          <w:szCs w:val="32"/>
          <w:lang w:eastAsia="zh-CN"/>
        </w:rPr>
        <w:t>、第十五条</w:t>
      </w:r>
      <w:r>
        <w:rPr>
          <w:rFonts w:hint="eastAsia" w:ascii="仿宋_GB2312" w:eastAsia="仿宋_GB2312"/>
          <w:sz w:val="32"/>
          <w:szCs w:val="32"/>
        </w:rPr>
        <w:t>的有关规定执行。</w:t>
      </w:r>
    </w:p>
    <w:p>
      <w:pPr>
        <w:pStyle w:val="8"/>
        <w:ind w:firstLine="627" w:firstLineChars="196"/>
        <w:rPr>
          <w:rStyle w:val="11"/>
          <w:rFonts w:hint="eastAsia" w:ascii="黑体" w:eastAsia="黑体"/>
          <w:b w:val="0"/>
          <w:sz w:val="32"/>
          <w:szCs w:val="32"/>
        </w:rPr>
      </w:pPr>
      <w:r>
        <w:rPr>
          <w:rStyle w:val="11"/>
          <w:rFonts w:hint="eastAsia" w:ascii="黑体" w:eastAsia="黑体"/>
          <w:b w:val="0"/>
          <w:sz w:val="32"/>
          <w:szCs w:val="32"/>
        </w:rPr>
        <w:t>二、公开方式和程序</w:t>
      </w:r>
    </w:p>
    <w:p>
      <w:pPr>
        <w:pStyle w:val="8"/>
        <w:ind w:firstLine="630" w:firstLineChars="196"/>
        <w:rPr>
          <w:rFonts w:hint="eastAsia" w:ascii="黑体" w:eastAsia="黑体"/>
          <w:b/>
          <w:sz w:val="32"/>
          <w:szCs w:val="32"/>
        </w:rPr>
      </w:pPr>
      <w:r>
        <w:rPr>
          <w:rFonts w:hint="eastAsia" w:ascii="楷体_GB2312" w:eastAsia="楷体_GB2312"/>
          <w:b/>
          <w:bCs/>
          <w:sz w:val="32"/>
          <w:szCs w:val="32"/>
        </w:rPr>
        <w:t>（一）</w:t>
      </w:r>
      <w:r>
        <w:rPr>
          <w:rStyle w:val="11"/>
          <w:rFonts w:hint="eastAsia" w:ascii="黑体" w:eastAsia="黑体"/>
          <w:b w:val="0"/>
          <w:sz w:val="32"/>
          <w:szCs w:val="32"/>
        </w:rPr>
        <w:t>主动公开</w:t>
      </w:r>
    </w:p>
    <w:p>
      <w:pPr>
        <w:pStyle w:val="8"/>
        <w:ind w:firstLine="643" w:firstLineChars="200"/>
        <w:rPr>
          <w:rFonts w:hint="eastAsia" w:ascii="楷体_GB2312" w:eastAsia="楷体_GB2312"/>
          <w:b/>
          <w:bCs/>
          <w:sz w:val="32"/>
          <w:szCs w:val="32"/>
        </w:rPr>
      </w:pPr>
      <w:r>
        <w:rPr>
          <w:rFonts w:hint="eastAsia" w:ascii="楷体_GB2312" w:eastAsia="楷体_GB2312"/>
          <w:b/>
          <w:bCs/>
          <w:sz w:val="32"/>
          <w:szCs w:val="32"/>
        </w:rPr>
        <w:t>1、公开范围</w:t>
      </w:r>
    </w:p>
    <w:p>
      <w:pPr>
        <w:pStyle w:val="8"/>
        <w:ind w:firstLine="640" w:firstLineChars="200"/>
        <w:rPr>
          <w:rFonts w:hint="eastAsia" w:ascii="楷体_GB2312" w:eastAsia="楷体_GB2312"/>
          <w:b/>
          <w:bCs/>
          <w:sz w:val="32"/>
          <w:szCs w:val="32"/>
        </w:rPr>
      </w:pPr>
      <w:r>
        <w:rPr>
          <w:rFonts w:hint="eastAsia" w:ascii="仿宋_GB2312" w:eastAsia="仿宋_GB2312"/>
          <w:sz w:val="32"/>
          <w:szCs w:val="32"/>
        </w:rPr>
        <w:t>根据法律规定及行政职能，在政府信息形成以后，重点向社会主动公开下列几类政府信息：</w:t>
      </w:r>
    </w:p>
    <w:p>
      <w:pPr>
        <w:pStyle w:val="8"/>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机构</w:t>
      </w:r>
      <w:r>
        <w:rPr>
          <w:rFonts w:hint="eastAsia" w:ascii="仿宋_GB2312" w:eastAsia="仿宋_GB2312"/>
          <w:sz w:val="32"/>
          <w:szCs w:val="32"/>
        </w:rPr>
        <w:t>职能、机构设置、</w:t>
      </w:r>
      <w:r>
        <w:rPr>
          <w:rFonts w:hint="eastAsia" w:ascii="仿宋_GB2312" w:eastAsia="仿宋_GB2312"/>
          <w:sz w:val="32"/>
          <w:szCs w:val="32"/>
          <w:lang w:eastAsia="zh-CN"/>
        </w:rPr>
        <w:t>办公地址、</w:t>
      </w:r>
      <w:r>
        <w:rPr>
          <w:rFonts w:hint="eastAsia" w:ascii="仿宋_GB2312" w:eastAsia="仿宋_GB2312"/>
          <w:sz w:val="32"/>
          <w:szCs w:val="32"/>
        </w:rPr>
        <w:t>联系方式、领导</w:t>
      </w:r>
      <w:r>
        <w:rPr>
          <w:rFonts w:hint="eastAsia" w:ascii="仿宋_GB2312" w:eastAsia="仿宋_GB2312"/>
          <w:sz w:val="32"/>
          <w:szCs w:val="32"/>
          <w:lang w:eastAsia="zh-CN"/>
        </w:rPr>
        <w:t>分工</w:t>
      </w:r>
      <w:r>
        <w:rPr>
          <w:rFonts w:hint="eastAsia" w:ascii="仿宋_GB2312" w:eastAsia="仿宋_GB2312"/>
          <w:sz w:val="32"/>
          <w:szCs w:val="32"/>
        </w:rPr>
        <w:t>等组织机构情况；</w:t>
      </w:r>
    </w:p>
    <w:p>
      <w:pPr>
        <w:pStyle w:val="8"/>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区发展和改革</w:t>
      </w:r>
      <w:r>
        <w:rPr>
          <w:rFonts w:hint="eastAsia" w:ascii="仿宋_GB2312" w:eastAsia="仿宋_GB2312"/>
          <w:sz w:val="32"/>
          <w:szCs w:val="32"/>
        </w:rPr>
        <w:t>有关法律、法规、规章和其他规范性文件；</w:t>
      </w:r>
    </w:p>
    <w:p>
      <w:pPr>
        <w:pStyle w:val="8"/>
        <w:ind w:firstLine="640" w:firstLineChars="200"/>
        <w:rPr>
          <w:rFonts w:hint="eastAsia" w:ascii="仿宋_GB2312" w:eastAsia="仿宋_GB2312"/>
          <w:sz w:val="32"/>
          <w:szCs w:val="32"/>
        </w:rPr>
      </w:pPr>
      <w:r>
        <w:rPr>
          <w:rFonts w:hint="eastAsia" w:ascii="仿宋_GB2312" w:eastAsia="仿宋_GB2312"/>
          <w:bCs/>
          <w:sz w:val="32"/>
          <w:szCs w:val="32"/>
        </w:rPr>
        <w:t>（3）</w:t>
      </w:r>
      <w:r>
        <w:rPr>
          <w:rFonts w:hint="eastAsia" w:ascii="仿宋_GB2312" w:eastAsia="仿宋_GB2312"/>
          <w:bCs/>
          <w:sz w:val="32"/>
          <w:szCs w:val="32"/>
          <w:lang w:eastAsia="zh-CN"/>
        </w:rPr>
        <w:t>佛山市南海区发展和改革局</w:t>
      </w:r>
      <w:r>
        <w:rPr>
          <w:rFonts w:hint="eastAsia" w:ascii="仿宋_GB2312" w:eastAsia="仿宋_GB2312"/>
          <w:sz w:val="32"/>
          <w:szCs w:val="32"/>
        </w:rPr>
        <w:t>编制的规划计划；</w:t>
      </w:r>
    </w:p>
    <w:p>
      <w:pPr>
        <w:pStyle w:val="8"/>
        <w:ind w:firstLine="640" w:firstLineChars="200"/>
        <w:rPr>
          <w:rFonts w:hint="eastAsia" w:ascii="仿宋_GB2312" w:eastAsia="仿宋_GB2312"/>
          <w:bCs/>
          <w:sz w:val="32"/>
          <w:szCs w:val="32"/>
          <w:lang w:eastAsia="zh-CN"/>
        </w:rPr>
      </w:pPr>
      <w:r>
        <w:rPr>
          <w:rFonts w:hint="eastAsia" w:ascii="仿宋_GB2312" w:eastAsia="仿宋_GB2312"/>
          <w:bCs/>
          <w:sz w:val="32"/>
          <w:szCs w:val="32"/>
        </w:rPr>
        <w:t>（4）</w:t>
      </w:r>
      <w:r>
        <w:rPr>
          <w:rFonts w:hint="eastAsia" w:ascii="仿宋_GB2312" w:eastAsia="仿宋_GB2312"/>
          <w:bCs/>
          <w:sz w:val="32"/>
          <w:szCs w:val="32"/>
          <w:lang w:eastAsia="zh-CN"/>
        </w:rPr>
        <w:t>办理行政许可和其他对外管理服务事项的依据、条件、程序以及办理结果；</w:t>
      </w:r>
    </w:p>
    <w:p>
      <w:pPr>
        <w:pStyle w:val="8"/>
        <w:ind w:firstLine="640" w:firstLineChars="200"/>
        <w:rPr>
          <w:rFonts w:hint="eastAsia" w:ascii="仿宋_GB2312" w:eastAsia="仿宋_GB2312"/>
          <w:bCs/>
          <w:sz w:val="32"/>
          <w:szCs w:val="32"/>
          <w:lang w:eastAsia="zh-CN"/>
        </w:rPr>
      </w:pPr>
      <w:r>
        <w:rPr>
          <w:rFonts w:hint="eastAsia" w:ascii="仿宋_GB2312" w:eastAsia="仿宋_GB2312"/>
          <w:bCs/>
          <w:sz w:val="32"/>
          <w:szCs w:val="32"/>
          <w:lang w:eastAsia="zh-CN"/>
        </w:rPr>
        <w:t>（5）实施行政处罚、行政强制的依据、条件、程序以及本行政机关认为具有一定社会影响的行政处罚决定；</w:t>
      </w:r>
      <w:r>
        <w:rPr>
          <w:rFonts w:hint="default" w:ascii="仿宋_GB2312" w:eastAsia="仿宋_GB2312"/>
          <w:bCs/>
          <w:sz w:val="32"/>
          <w:szCs w:val="32"/>
          <w:lang w:eastAsia="zh-CN"/>
        </w:rPr>
        <w:t> </w:t>
      </w:r>
    </w:p>
    <w:p>
      <w:pPr>
        <w:pStyle w:val="8"/>
        <w:ind w:firstLine="640" w:firstLineChars="200"/>
        <w:rPr>
          <w:rFonts w:hint="eastAsia" w:ascii="仿宋_GB2312" w:eastAsia="仿宋_GB2312"/>
          <w:bCs/>
          <w:sz w:val="32"/>
          <w:szCs w:val="32"/>
        </w:rPr>
      </w:pPr>
      <w:r>
        <w:rPr>
          <w:rFonts w:hint="eastAsia" w:ascii="仿宋_GB2312" w:eastAsia="仿宋_GB2312"/>
          <w:bCs/>
          <w:sz w:val="32"/>
          <w:szCs w:val="32"/>
        </w:rPr>
        <w:t>（6）</w:t>
      </w:r>
      <w:r>
        <w:rPr>
          <w:rFonts w:hint="eastAsia" w:ascii="仿宋_GB2312" w:eastAsia="仿宋_GB2312"/>
          <w:bCs/>
          <w:sz w:val="32"/>
          <w:szCs w:val="32"/>
          <w:lang w:eastAsia="zh-CN"/>
        </w:rPr>
        <w:t>涉及房屋规划报建、土地征收等方面的政府信息；</w:t>
      </w:r>
    </w:p>
    <w:p>
      <w:pPr>
        <w:pStyle w:val="8"/>
        <w:rPr>
          <w:rFonts w:hint="eastAsia" w:ascii="仿宋_GB2312" w:eastAsia="仿宋_GB2312"/>
          <w:sz w:val="32"/>
          <w:szCs w:val="32"/>
        </w:rPr>
      </w:pPr>
      <w:r>
        <w:rPr>
          <w:rFonts w:hint="eastAsia" w:ascii="仿宋_GB2312" w:eastAsia="仿宋_GB2312"/>
          <w:sz w:val="32"/>
          <w:szCs w:val="32"/>
        </w:rPr>
        <w:t>综合管理信息，包括人事信息、财务信息、统计信息等；</w:t>
      </w:r>
    </w:p>
    <w:p>
      <w:pPr>
        <w:pStyle w:val="8"/>
        <w:rPr>
          <w:rFonts w:hint="eastAsia" w:ascii="仿宋_GB2312" w:eastAsia="仿宋_GB2312"/>
          <w:sz w:val="32"/>
          <w:szCs w:val="32"/>
        </w:rPr>
      </w:pPr>
      <w:r>
        <w:rPr>
          <w:rFonts w:hint="eastAsia" w:eastAsia="仿宋_GB2312"/>
          <w:sz w:val="32"/>
          <w:szCs w:val="32"/>
        </w:rPr>
        <w:t>        </w:t>
      </w:r>
      <w:r>
        <w:rPr>
          <w:rFonts w:hint="eastAsia" w:ascii="仿宋_GB2312" w:eastAsia="仿宋_GB2312"/>
          <w:bCs/>
          <w:sz w:val="32"/>
          <w:szCs w:val="32"/>
        </w:rPr>
        <w:t>（7）</w:t>
      </w:r>
      <w:r>
        <w:rPr>
          <w:rFonts w:hint="eastAsia" w:ascii="仿宋_GB2312" w:eastAsia="仿宋_GB2312"/>
          <w:sz w:val="32"/>
          <w:szCs w:val="32"/>
        </w:rPr>
        <w:t>投诉、举报、信访途径；</w:t>
      </w:r>
    </w:p>
    <w:p>
      <w:pPr>
        <w:pStyle w:val="8"/>
        <w:rPr>
          <w:rFonts w:hint="eastAsia" w:ascii="仿宋_GB2312" w:eastAsia="仿宋_GB2312"/>
          <w:sz w:val="32"/>
          <w:szCs w:val="32"/>
        </w:rPr>
      </w:pPr>
      <w:r>
        <w:rPr>
          <w:rFonts w:hint="eastAsia" w:eastAsia="仿宋_GB2312"/>
          <w:sz w:val="32"/>
          <w:szCs w:val="32"/>
        </w:rPr>
        <w:t>        </w:t>
      </w:r>
      <w:r>
        <w:rPr>
          <w:rFonts w:hint="eastAsia" w:eastAsia="仿宋_GB2312"/>
          <w:sz w:val="32"/>
          <w:szCs w:val="32"/>
          <w:lang w:eastAsia="zh-CN"/>
        </w:rPr>
        <w:t>（</w:t>
      </w:r>
      <w:r>
        <w:rPr>
          <w:rFonts w:hint="eastAsia" w:eastAsia="仿宋_GB2312"/>
          <w:sz w:val="32"/>
          <w:szCs w:val="32"/>
          <w:lang w:val="en-US" w:eastAsia="zh-CN"/>
        </w:rPr>
        <w:t>8</w:t>
      </w:r>
      <w:r>
        <w:rPr>
          <w:rFonts w:hint="eastAsia" w:eastAsia="仿宋_GB2312"/>
          <w:sz w:val="32"/>
          <w:szCs w:val="32"/>
          <w:lang w:eastAsia="zh-CN"/>
        </w:rPr>
        <w:t>）</w:t>
      </w:r>
      <w:r>
        <w:rPr>
          <w:rFonts w:hint="eastAsia" w:ascii="仿宋_GB2312" w:eastAsia="仿宋_GB2312"/>
          <w:sz w:val="32"/>
          <w:szCs w:val="32"/>
        </w:rPr>
        <w:t>其他需要主动公开的信息。</w:t>
      </w:r>
    </w:p>
    <w:p>
      <w:pPr>
        <w:pStyle w:val="8"/>
        <w:ind w:firstLine="645"/>
        <w:rPr>
          <w:rFonts w:hint="eastAsia" w:ascii="楷体_GB2312" w:eastAsia="楷体_GB2312"/>
          <w:b/>
          <w:sz w:val="32"/>
          <w:szCs w:val="32"/>
        </w:rPr>
      </w:pPr>
      <w:r>
        <w:rPr>
          <w:rFonts w:hint="eastAsia" w:ascii="楷体_GB2312" w:eastAsia="楷体_GB2312"/>
          <w:b/>
          <w:sz w:val="32"/>
          <w:szCs w:val="32"/>
        </w:rPr>
        <w:t>2、公开</w:t>
      </w:r>
      <w:r>
        <w:rPr>
          <w:rFonts w:hint="eastAsia" w:ascii="楷体_GB2312" w:eastAsia="楷体_GB2312"/>
          <w:b/>
          <w:sz w:val="32"/>
          <w:szCs w:val="32"/>
          <w:lang w:eastAsia="zh-CN"/>
        </w:rPr>
        <w:t>方式</w:t>
      </w:r>
    </w:p>
    <w:p>
      <w:pPr>
        <w:pStyle w:val="8"/>
        <w:ind w:firstLine="645"/>
        <w:jc w:val="left"/>
        <w:rPr>
          <w:rFonts w:hint="eastAsia" w:ascii="仿宋_GB2312" w:eastAsia="仿宋_GB2312"/>
          <w:sz w:val="32"/>
          <w:szCs w:val="32"/>
        </w:rPr>
      </w:pPr>
      <w:r>
        <w:rPr>
          <w:rFonts w:hint="eastAsia" w:ascii="仿宋_GB2312" w:eastAsia="仿宋_GB2312"/>
          <w:sz w:val="32"/>
          <w:szCs w:val="32"/>
        </w:rPr>
        <w:t>本机关主动公开信息主要采取门户网站网上公开</w:t>
      </w:r>
      <w:r>
        <w:rPr>
          <w:rFonts w:hint="eastAsia" w:ascii="仿宋_GB2312" w:eastAsia="仿宋_GB2312"/>
          <w:sz w:val="32"/>
          <w:szCs w:val="32"/>
          <w:lang w:eastAsia="zh-CN"/>
        </w:rPr>
        <w:t>方式</w:t>
      </w:r>
      <w:r>
        <w:rPr>
          <w:rFonts w:hint="eastAsia" w:ascii="仿宋_GB2312" w:eastAsia="仿宋_GB2312"/>
          <w:sz w:val="32"/>
          <w:szCs w:val="32"/>
        </w:rPr>
        <w:t>（网址：http://zwgk.nanhai.gov.cn/cms/open/ysq/step.jsp?did=102），同时还会根据具体情况采用新闻发布会、</w:t>
      </w:r>
      <w:r>
        <w:rPr>
          <w:rFonts w:hint="eastAsia" w:ascii="仿宋_GB2312" w:eastAsia="仿宋_GB2312"/>
          <w:sz w:val="32"/>
          <w:szCs w:val="32"/>
          <w:lang w:eastAsia="zh-CN"/>
        </w:rPr>
        <w:t>或者其他互联网政务媒体、</w:t>
      </w:r>
      <w:r>
        <w:rPr>
          <w:rFonts w:hint="eastAsia" w:ascii="仿宋_GB2312" w:eastAsia="仿宋_GB2312"/>
          <w:sz w:val="32"/>
          <w:szCs w:val="32"/>
        </w:rPr>
        <w:t>报</w:t>
      </w:r>
      <w:r>
        <w:rPr>
          <w:rFonts w:hint="eastAsia" w:ascii="仿宋_GB2312" w:eastAsia="仿宋_GB2312"/>
          <w:sz w:val="32"/>
          <w:szCs w:val="32"/>
          <w:lang w:eastAsia="zh-CN"/>
        </w:rPr>
        <w:t>刊</w:t>
      </w:r>
      <w:r>
        <w:rPr>
          <w:rFonts w:hint="eastAsia" w:ascii="仿宋_GB2312" w:eastAsia="仿宋_GB2312"/>
          <w:sz w:val="32"/>
          <w:szCs w:val="32"/>
        </w:rPr>
        <w:t>、广播、电视等辅助形式主动公开政府信息。</w:t>
      </w:r>
    </w:p>
    <w:p>
      <w:pPr>
        <w:pStyle w:val="8"/>
        <w:ind w:firstLine="645"/>
        <w:rPr>
          <w:rFonts w:hint="eastAsia" w:ascii="楷体_GB2312" w:eastAsia="楷体_GB2312"/>
          <w:b/>
          <w:sz w:val="32"/>
          <w:szCs w:val="32"/>
        </w:rPr>
      </w:pPr>
      <w:r>
        <w:rPr>
          <w:rFonts w:hint="eastAsia" w:ascii="楷体_GB2312" w:eastAsia="楷体_GB2312"/>
          <w:b/>
          <w:sz w:val="32"/>
          <w:szCs w:val="32"/>
        </w:rPr>
        <w:t>3、公开时限</w:t>
      </w:r>
    </w:p>
    <w:p>
      <w:pPr>
        <w:pStyle w:val="8"/>
        <w:ind w:firstLine="645"/>
        <w:rPr>
          <w:rFonts w:hint="eastAsia" w:ascii="仿宋_GB2312" w:eastAsia="仿宋_GB2312"/>
          <w:sz w:val="32"/>
          <w:szCs w:val="32"/>
        </w:rPr>
      </w:pPr>
      <w:r>
        <w:rPr>
          <w:rFonts w:hint="eastAsia" w:ascii="仿宋_GB2312" w:eastAsia="仿宋_GB2312"/>
          <w:sz w:val="32"/>
          <w:szCs w:val="32"/>
        </w:rPr>
        <w:t>本机关主动公开的政府信息，自</w:t>
      </w:r>
      <w:r>
        <w:rPr>
          <w:rFonts w:hint="eastAsia" w:ascii="仿宋_GB2312" w:eastAsia="仿宋_GB2312"/>
          <w:sz w:val="32"/>
          <w:szCs w:val="32"/>
          <w:lang w:eastAsia="zh-CN"/>
        </w:rPr>
        <w:t>该</w:t>
      </w:r>
      <w:r>
        <w:rPr>
          <w:rFonts w:hint="eastAsia" w:ascii="仿宋_GB2312" w:eastAsia="仿宋_GB2312"/>
          <w:sz w:val="32"/>
          <w:szCs w:val="32"/>
        </w:rPr>
        <w:t>政府信息形成或变更之日起20个工作日内予以公开。法律、法规对政府信息公开的期限另有规定的，从其规定。</w:t>
      </w:r>
    </w:p>
    <w:p>
      <w:pPr>
        <w:pStyle w:val="8"/>
        <w:ind w:firstLine="643" w:firstLineChars="200"/>
        <w:rPr>
          <w:rStyle w:val="11"/>
          <w:rFonts w:hint="eastAsia" w:ascii="黑体" w:eastAsia="黑体"/>
          <w:b w:val="0"/>
          <w:sz w:val="32"/>
          <w:szCs w:val="32"/>
        </w:rPr>
      </w:pPr>
      <w:r>
        <w:rPr>
          <w:rFonts w:hint="eastAsia" w:ascii="楷体_GB2312" w:eastAsia="楷体_GB2312"/>
          <w:b/>
          <w:bCs/>
          <w:sz w:val="32"/>
          <w:szCs w:val="32"/>
        </w:rPr>
        <w:t>（二）</w:t>
      </w:r>
      <w:r>
        <w:rPr>
          <w:rStyle w:val="11"/>
          <w:rFonts w:hint="eastAsia" w:ascii="黑体" w:eastAsia="黑体"/>
          <w:b w:val="0"/>
          <w:sz w:val="32"/>
          <w:szCs w:val="32"/>
        </w:rPr>
        <w:t>依申请公开</w:t>
      </w:r>
    </w:p>
    <w:p>
      <w:pPr>
        <w:pStyle w:val="8"/>
        <w:ind w:firstLine="643" w:firstLineChars="200"/>
        <w:rPr>
          <w:rFonts w:hint="eastAsia" w:ascii="楷体_GB2312" w:eastAsia="楷体_GB2312"/>
          <w:b/>
          <w:bCs/>
          <w:sz w:val="32"/>
          <w:szCs w:val="32"/>
        </w:rPr>
      </w:pPr>
      <w:r>
        <w:rPr>
          <w:rFonts w:hint="eastAsia" w:ascii="楷体_GB2312" w:eastAsia="楷体_GB2312"/>
          <w:b/>
          <w:bCs/>
          <w:sz w:val="32"/>
          <w:szCs w:val="32"/>
        </w:rPr>
        <w:t>1、公开范围</w:t>
      </w:r>
    </w:p>
    <w:p>
      <w:pPr>
        <w:pStyle w:val="8"/>
        <w:ind w:firstLine="640" w:firstLineChars="200"/>
        <w:rPr>
          <w:rFonts w:hint="eastAsia" w:ascii="仿宋_GB2312" w:eastAsia="仿宋_GB2312"/>
          <w:bCs/>
          <w:sz w:val="32"/>
          <w:szCs w:val="32"/>
        </w:rPr>
      </w:pPr>
      <w:r>
        <w:rPr>
          <w:rFonts w:hint="eastAsia" w:ascii="仿宋_GB2312" w:eastAsia="仿宋_GB2312"/>
          <w:bCs/>
          <w:sz w:val="32"/>
          <w:szCs w:val="32"/>
        </w:rPr>
        <w:t>除主动公开的政府信息外，公民、法人或者其他组织可以向</w:t>
      </w:r>
      <w:r>
        <w:rPr>
          <w:rFonts w:hint="eastAsia" w:ascii="仿宋_GB2312" w:eastAsia="仿宋_GB2312"/>
          <w:bCs/>
          <w:sz w:val="32"/>
          <w:szCs w:val="32"/>
          <w:lang w:eastAsia="zh-CN"/>
        </w:rPr>
        <w:t>我局</w:t>
      </w:r>
      <w:r>
        <w:rPr>
          <w:rFonts w:hint="eastAsia" w:ascii="仿宋_GB2312" w:eastAsia="仿宋_GB2312"/>
          <w:bCs/>
          <w:sz w:val="32"/>
          <w:szCs w:val="32"/>
        </w:rPr>
        <w:t>申请获取相关信息。</w:t>
      </w:r>
    </w:p>
    <w:p>
      <w:pPr>
        <w:pStyle w:val="8"/>
        <w:ind w:firstLine="643" w:firstLineChars="200"/>
        <w:rPr>
          <w:rFonts w:hint="eastAsia" w:ascii="楷体_GB2312" w:eastAsia="楷体_GB2312"/>
          <w:b/>
          <w:sz w:val="32"/>
          <w:szCs w:val="32"/>
        </w:rPr>
      </w:pPr>
      <w:r>
        <w:rPr>
          <w:rFonts w:hint="eastAsia" w:ascii="楷体_GB2312" w:eastAsia="楷体_GB2312"/>
          <w:b/>
          <w:sz w:val="32"/>
          <w:szCs w:val="32"/>
        </w:rPr>
        <w:t>2、受理机构</w:t>
      </w:r>
    </w:p>
    <w:p>
      <w:pPr>
        <w:pStyle w:val="8"/>
        <w:rPr>
          <w:rFonts w:hint="eastAsia" w:ascii="仿宋_GB2312" w:eastAsia="仿宋_GB2312"/>
          <w:color w:val="000000"/>
          <w:sz w:val="32"/>
          <w:szCs w:val="32"/>
        </w:rPr>
      </w:pPr>
      <w:r>
        <w:rPr>
          <w:rFonts w:hint="eastAsia" w:eastAsia="仿宋_GB2312"/>
          <w:sz w:val="32"/>
          <w:szCs w:val="32"/>
        </w:rPr>
        <w:t>        </w:t>
      </w:r>
      <w:r>
        <w:rPr>
          <w:rFonts w:hint="eastAsia" w:ascii="仿宋_GB2312" w:eastAsia="仿宋_GB2312"/>
          <w:sz w:val="32"/>
          <w:szCs w:val="32"/>
        </w:rPr>
        <w:t>政府信息公开申请的受理机构</w:t>
      </w:r>
      <w:r>
        <w:rPr>
          <w:rFonts w:hint="eastAsia" w:ascii="仿宋_GB2312" w:eastAsia="仿宋_GB2312"/>
          <w:color w:val="000000"/>
          <w:sz w:val="32"/>
          <w:szCs w:val="32"/>
        </w:rPr>
        <w:t>为</w:t>
      </w:r>
      <w:r>
        <w:rPr>
          <w:rFonts w:hint="eastAsia" w:ascii="仿宋_GB2312" w:eastAsia="仿宋_GB2312"/>
          <w:bCs/>
          <w:color w:val="000000"/>
          <w:sz w:val="32"/>
          <w:szCs w:val="32"/>
          <w:lang w:eastAsia="zh-CN"/>
        </w:rPr>
        <w:t>佛山市南海区发展和改革局</w:t>
      </w:r>
      <w:r>
        <w:rPr>
          <w:rFonts w:hint="eastAsia" w:ascii="仿宋_GB2312" w:eastAsia="仿宋_GB2312"/>
          <w:color w:val="000000"/>
          <w:sz w:val="32"/>
          <w:szCs w:val="32"/>
        </w:rPr>
        <w:t>。</w:t>
      </w:r>
    </w:p>
    <w:p>
      <w:pPr>
        <w:pStyle w:val="8"/>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通讯地址：佛山市南海区桂城</w:t>
      </w:r>
      <w:r>
        <w:rPr>
          <w:rFonts w:hint="eastAsia" w:ascii="仿宋_GB2312" w:eastAsia="仿宋_GB2312"/>
          <w:color w:val="000000"/>
          <w:sz w:val="32"/>
          <w:szCs w:val="32"/>
          <w:lang w:eastAsia="zh-CN"/>
        </w:rPr>
        <w:t>南新五路</w:t>
      </w:r>
      <w:r>
        <w:rPr>
          <w:rFonts w:hint="eastAsia" w:ascii="仿宋_GB2312" w:eastAsia="仿宋_GB2312"/>
          <w:color w:val="000000"/>
          <w:sz w:val="32"/>
          <w:szCs w:val="32"/>
          <w:lang w:val="en-US" w:eastAsia="zh-CN"/>
        </w:rPr>
        <w:t>27号</w:t>
      </w:r>
      <w:r>
        <w:rPr>
          <w:rFonts w:hint="eastAsia" w:ascii="仿宋_GB2312" w:eastAsia="仿宋_GB2312"/>
          <w:color w:val="000000"/>
          <w:sz w:val="32"/>
          <w:szCs w:val="32"/>
        </w:rPr>
        <w:t>；</w:t>
      </w:r>
    </w:p>
    <w:p>
      <w:pPr>
        <w:pStyle w:val="8"/>
        <w:ind w:firstLine="640" w:firstLineChars="200"/>
        <w:rPr>
          <w:rFonts w:hint="eastAsia" w:ascii="仿宋_GB2312" w:eastAsia="仿宋_GB2312"/>
          <w:sz w:val="32"/>
          <w:szCs w:val="32"/>
        </w:rPr>
      </w:pPr>
      <w:r>
        <w:rPr>
          <w:rFonts w:hint="eastAsia" w:ascii="仿宋_GB2312" w:eastAsia="仿宋_GB2312"/>
          <w:color w:val="000000"/>
          <w:sz w:val="32"/>
          <w:szCs w:val="32"/>
        </w:rPr>
        <w:t>邮政编码：528200；</w:t>
      </w:r>
    </w:p>
    <w:p>
      <w:pPr>
        <w:pStyle w:val="8"/>
        <w:ind w:firstLine="640" w:firstLineChars="200"/>
        <w:rPr>
          <w:rFonts w:hint="eastAsia" w:ascii="仿宋_GB2312" w:eastAsia="仿宋_GB2312"/>
          <w:sz w:val="32"/>
          <w:szCs w:val="32"/>
        </w:rPr>
      </w:pPr>
      <w:r>
        <w:rPr>
          <w:rFonts w:hint="eastAsia" w:ascii="仿宋_GB2312" w:eastAsia="仿宋_GB2312"/>
          <w:color w:val="000000"/>
          <w:sz w:val="32"/>
          <w:szCs w:val="32"/>
        </w:rPr>
        <w:t>受理时间：工作日上午8:30 - 12:00，下午14:00 - 17:30（法定节假日、公休日除外）；</w:t>
      </w:r>
    </w:p>
    <w:p>
      <w:pPr>
        <w:pStyle w:val="8"/>
        <w:ind w:firstLine="640" w:firstLineChars="200"/>
        <w:rPr>
          <w:rFonts w:hint="eastAsia" w:ascii="仿宋_GB2312" w:eastAsia="仿宋_GB2312"/>
          <w:sz w:val="32"/>
          <w:szCs w:val="32"/>
        </w:rPr>
      </w:pPr>
      <w:r>
        <w:rPr>
          <w:rFonts w:hint="eastAsia" w:ascii="仿宋_GB2312" w:eastAsia="仿宋_GB2312"/>
          <w:color w:val="000000"/>
          <w:sz w:val="32"/>
          <w:szCs w:val="32"/>
        </w:rPr>
        <w:t>办公电话：0757-86</w:t>
      </w:r>
      <w:r>
        <w:rPr>
          <w:rFonts w:hint="eastAsia" w:ascii="仿宋_GB2312" w:eastAsia="仿宋_GB2312"/>
          <w:color w:val="000000"/>
          <w:sz w:val="32"/>
          <w:szCs w:val="32"/>
          <w:lang w:val="en-US" w:eastAsia="zh-CN"/>
        </w:rPr>
        <w:t>332429</w:t>
      </w:r>
      <w:r>
        <w:rPr>
          <w:rFonts w:hint="eastAsia" w:ascii="仿宋_GB2312" w:eastAsia="仿宋_GB2312"/>
          <w:color w:val="000000"/>
          <w:sz w:val="32"/>
          <w:szCs w:val="32"/>
        </w:rPr>
        <w:t>；</w:t>
      </w:r>
    </w:p>
    <w:p>
      <w:pPr>
        <w:pStyle w:val="8"/>
        <w:ind w:firstLine="640" w:firstLineChars="200"/>
        <w:rPr>
          <w:rFonts w:hint="eastAsia" w:ascii="仿宋_GB2312" w:eastAsia="仿宋_GB2312"/>
          <w:sz w:val="32"/>
          <w:szCs w:val="32"/>
        </w:rPr>
      </w:pPr>
      <w:r>
        <w:rPr>
          <w:rFonts w:hint="eastAsia" w:ascii="仿宋_GB2312" w:eastAsia="仿宋_GB2312"/>
          <w:color w:val="000000"/>
          <w:sz w:val="32"/>
          <w:szCs w:val="32"/>
        </w:rPr>
        <w:t>工作传真：0757-863</w:t>
      </w:r>
      <w:r>
        <w:rPr>
          <w:rFonts w:hint="eastAsia" w:ascii="仿宋_GB2312" w:eastAsia="仿宋_GB2312"/>
          <w:color w:val="000000"/>
          <w:sz w:val="32"/>
          <w:szCs w:val="32"/>
          <w:lang w:val="en-US" w:eastAsia="zh-CN"/>
        </w:rPr>
        <w:t>98026</w:t>
      </w:r>
      <w:r>
        <w:rPr>
          <w:rFonts w:hint="eastAsia" w:ascii="仿宋_GB2312" w:eastAsia="仿宋_GB2312"/>
          <w:color w:val="000000"/>
          <w:sz w:val="32"/>
          <w:szCs w:val="32"/>
          <w:lang w:eastAsia="zh-CN"/>
        </w:rPr>
        <w:t>。</w:t>
      </w:r>
    </w:p>
    <w:p>
      <w:pPr>
        <w:pStyle w:val="8"/>
        <w:ind w:firstLine="643" w:firstLineChars="200"/>
        <w:rPr>
          <w:rFonts w:hint="eastAsia" w:ascii="楷体_GB2312" w:eastAsia="楷体_GB2312"/>
          <w:b/>
          <w:sz w:val="32"/>
          <w:szCs w:val="32"/>
        </w:rPr>
      </w:pPr>
      <w:r>
        <w:rPr>
          <w:rFonts w:hint="eastAsia" w:ascii="楷体_GB2312" w:eastAsia="楷体_GB2312"/>
          <w:b/>
          <w:sz w:val="32"/>
          <w:szCs w:val="32"/>
        </w:rPr>
        <w:t>3、申请方式</w:t>
      </w:r>
      <w:r>
        <w:rPr>
          <w:rFonts w:hint="eastAsia" w:ascii="楷体_GB2312" w:eastAsia="楷体_GB2312"/>
          <w:b/>
          <w:sz w:val="32"/>
          <w:szCs w:val="32"/>
          <w:lang w:eastAsia="zh-CN"/>
        </w:rPr>
        <w:t>及要求</w:t>
      </w:r>
    </w:p>
    <w:p>
      <w:pPr>
        <w:pStyle w:val="8"/>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申请公开信息需要填写《</w:t>
      </w:r>
      <w:r>
        <w:rPr>
          <w:rFonts w:hint="eastAsia" w:ascii="仿宋_GB2312" w:eastAsia="仿宋_GB2312"/>
          <w:bCs/>
          <w:sz w:val="32"/>
          <w:szCs w:val="32"/>
          <w:lang w:eastAsia="zh-CN"/>
        </w:rPr>
        <w:t>佛山市南海区发展和改革局</w:t>
      </w:r>
      <w:r>
        <w:rPr>
          <w:rFonts w:hint="eastAsia" w:ascii="仿宋_GB2312" w:eastAsia="仿宋_GB2312"/>
          <w:sz w:val="32"/>
          <w:szCs w:val="32"/>
        </w:rPr>
        <w:t>政府信息公开申请表》（以下简称《申请表》），申请表可在</w:t>
      </w:r>
      <w:r>
        <w:rPr>
          <w:rFonts w:hint="eastAsia" w:ascii="仿宋_GB2312" w:eastAsia="仿宋_GB2312"/>
          <w:sz w:val="32"/>
          <w:szCs w:val="32"/>
          <w:lang w:eastAsia="zh-CN"/>
        </w:rPr>
        <w:t>局信息公开</w:t>
      </w:r>
      <w:r>
        <w:rPr>
          <w:rFonts w:hint="eastAsia" w:ascii="仿宋_GB2312" w:eastAsia="仿宋_GB2312"/>
          <w:bCs/>
          <w:color w:val="000000"/>
          <w:sz w:val="32"/>
          <w:szCs w:val="32"/>
          <w:lang w:eastAsia="zh-CN"/>
        </w:rPr>
        <w:t>对外受理窗口</w:t>
      </w:r>
      <w:r>
        <w:rPr>
          <w:rFonts w:hint="eastAsia" w:ascii="仿宋_GB2312" w:eastAsia="仿宋_GB2312"/>
          <w:sz w:val="32"/>
          <w:szCs w:val="32"/>
        </w:rPr>
        <w:t>领取，也可在</w:t>
      </w:r>
      <w:r>
        <w:rPr>
          <w:rFonts w:hint="eastAsia" w:ascii="仿宋_GB2312" w:eastAsia="仿宋_GB2312"/>
          <w:sz w:val="32"/>
          <w:szCs w:val="32"/>
          <w:lang w:eastAsia="zh-CN"/>
        </w:rPr>
        <w:t>南海区人民政府</w:t>
      </w:r>
      <w:r>
        <w:rPr>
          <w:rFonts w:hint="eastAsia" w:ascii="仿宋_GB2312" w:eastAsia="仿宋_GB2312"/>
          <w:sz w:val="32"/>
          <w:szCs w:val="32"/>
        </w:rPr>
        <w:t>网站下载，复制有效。</w:t>
      </w:r>
    </w:p>
    <w:p>
      <w:pPr>
        <w:pStyle w:val="8"/>
        <w:ind w:firstLine="643" w:firstLineChars="200"/>
        <w:rPr>
          <w:rFonts w:hint="eastAsia" w:ascii="仿宋_GB2312" w:eastAsia="仿宋_GB2312"/>
          <w:b/>
          <w:sz w:val="32"/>
          <w:szCs w:val="32"/>
        </w:rPr>
      </w:pPr>
      <w:r>
        <w:rPr>
          <w:rFonts w:hint="eastAsia" w:ascii="仿宋_GB2312" w:eastAsia="仿宋_GB2312"/>
          <w:b/>
          <w:sz w:val="32"/>
          <w:szCs w:val="32"/>
        </w:rPr>
        <w:t>（1）书面申请</w:t>
      </w:r>
    </w:p>
    <w:p>
      <w:pPr>
        <w:pStyle w:val="8"/>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申请人在填写纸质《申请表》后，可现场或通过信函或传真方式提出申请。使用信函方式的请在信封左下角注明“政府信息公开申请”字样；通过传真方式的请在页眉处注明“政府信息公开申请”字样。</w:t>
      </w:r>
    </w:p>
    <w:p>
      <w:pPr>
        <w:pStyle w:val="8"/>
        <w:ind w:firstLine="643" w:firstLineChars="200"/>
        <w:rPr>
          <w:rFonts w:hint="eastAsia" w:ascii="仿宋_GB2312" w:eastAsia="仿宋_GB2312"/>
          <w:b/>
          <w:sz w:val="32"/>
          <w:szCs w:val="32"/>
        </w:rPr>
      </w:pPr>
      <w:r>
        <w:rPr>
          <w:rFonts w:hint="eastAsia" w:ascii="仿宋_GB2312" w:eastAsia="仿宋_GB2312"/>
          <w:b/>
          <w:sz w:val="32"/>
          <w:szCs w:val="32"/>
        </w:rPr>
        <w:t>（2）口头申请</w:t>
      </w:r>
    </w:p>
    <w:p>
      <w:pPr>
        <w:pStyle w:val="8"/>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如采用书面形式确有困难，申请人可以口头提出，工作人员将代为填写《申请表》，申请人必须亲自签名或者签章予以确认。</w:t>
      </w:r>
    </w:p>
    <w:p>
      <w:pPr>
        <w:pStyle w:val="8"/>
        <w:ind w:firstLine="643" w:firstLineChars="200"/>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（3）申请要求</w:t>
      </w:r>
    </w:p>
    <w:p>
      <w:pPr>
        <w:pStyle w:val="8"/>
        <w:ind w:firstLine="640" w:firstLineChars="200"/>
        <w:rPr>
          <w:rFonts w:hint="eastAsia" w:ascii="仿宋_GB2312" w:eastAsia="仿宋_GB2312"/>
          <w:sz w:val="32"/>
          <w:szCs w:val="32"/>
        </w:rPr>
      </w:pPr>
      <w:r>
        <w:rPr>
          <w:rFonts w:hint="eastAsia" w:ascii="仿宋_GB2312" w:eastAsia="仿宋_GB2312"/>
          <w:sz w:val="32"/>
          <w:szCs w:val="32"/>
        </w:rPr>
        <w:t>政府信息公开申请应当包括下列内容： （一）申请人的姓名或者名称、身份证明、联系方式； （二）申请公开的政府信息的名称、文号或者便于行政机关查询的其他特征性描述； （三）申请公开的政府信息的形式要求，包括获取信息的方式、途径。</w:t>
      </w:r>
    </w:p>
    <w:p>
      <w:pPr>
        <w:pStyle w:val="8"/>
        <w:ind w:firstLine="640" w:firstLineChars="200"/>
        <w:rPr>
          <w:rFonts w:hint="eastAsia" w:ascii="仿宋_GB2312" w:eastAsia="仿宋_GB2312"/>
          <w:sz w:val="32"/>
          <w:szCs w:val="32"/>
        </w:rPr>
      </w:pPr>
      <w:r>
        <w:rPr>
          <w:rFonts w:hint="eastAsia" w:ascii="仿宋_GB2312" w:eastAsia="仿宋_GB2312"/>
          <w:sz w:val="32"/>
          <w:szCs w:val="32"/>
        </w:rPr>
        <w:t>申请人对申请获取信息的描述请尽量详细、明确，并提供该信息的标题、文号、发布时间或者其他有助于本机关确定信息内容的提示。为提高政府资源的利用率，申请人向本机关申请获取政府信息时，</w:t>
      </w:r>
      <w:r>
        <w:rPr>
          <w:rFonts w:hint="eastAsia" w:ascii="仿宋_GB2312" w:eastAsia="仿宋_GB2312"/>
          <w:sz w:val="32"/>
          <w:szCs w:val="32"/>
          <w:lang w:eastAsia="zh-CN"/>
        </w:rPr>
        <w:t>必须提供身份证明材料并建议一并</w:t>
      </w:r>
      <w:r>
        <w:rPr>
          <w:rFonts w:hint="eastAsia" w:ascii="仿宋_GB2312" w:eastAsia="仿宋_GB2312"/>
          <w:sz w:val="32"/>
          <w:szCs w:val="32"/>
        </w:rPr>
        <w:t>提供</w:t>
      </w:r>
      <w:r>
        <w:rPr>
          <w:rFonts w:hint="eastAsia" w:ascii="仿宋_GB2312" w:eastAsia="仿宋_GB2312"/>
          <w:sz w:val="32"/>
          <w:szCs w:val="32"/>
          <w:lang w:eastAsia="zh-CN"/>
        </w:rPr>
        <w:t>相关</w:t>
      </w:r>
      <w:r>
        <w:rPr>
          <w:rFonts w:hint="eastAsia" w:ascii="仿宋_GB2312" w:eastAsia="仿宋_GB2312"/>
          <w:sz w:val="32"/>
          <w:szCs w:val="32"/>
        </w:rPr>
        <w:t>证明</w:t>
      </w:r>
      <w:r>
        <w:rPr>
          <w:rFonts w:hint="eastAsia" w:ascii="仿宋_GB2312" w:eastAsia="仿宋_GB2312"/>
          <w:sz w:val="32"/>
          <w:szCs w:val="32"/>
          <w:lang w:eastAsia="zh-CN"/>
        </w:rPr>
        <w:t>材料</w:t>
      </w:r>
      <w:r>
        <w:rPr>
          <w:rFonts w:hint="eastAsia" w:ascii="仿宋_GB2312" w:eastAsia="仿宋_GB2312"/>
          <w:sz w:val="32"/>
          <w:szCs w:val="32"/>
        </w:rPr>
        <w:t>。</w:t>
      </w:r>
    </w:p>
    <w:p>
      <w:pPr>
        <w:pStyle w:val="8"/>
        <w:rPr>
          <w:rFonts w:hint="eastAsia" w:ascii="楷体_GB2312" w:eastAsia="楷体_GB2312"/>
          <w:b/>
          <w:sz w:val="32"/>
          <w:szCs w:val="32"/>
        </w:rPr>
      </w:pPr>
      <w:r>
        <w:rPr>
          <w:rFonts w:hint="eastAsia" w:ascii="仿宋_GB2312" w:eastAsia="仿宋_GB2312"/>
          <w:sz w:val="32"/>
          <w:szCs w:val="32"/>
        </w:rPr>
        <w:t xml:space="preserve">    </w:t>
      </w:r>
      <w:r>
        <w:rPr>
          <w:rFonts w:hint="eastAsia" w:ascii="楷体_GB2312" w:eastAsia="楷体_GB2312"/>
          <w:b/>
          <w:sz w:val="32"/>
          <w:szCs w:val="32"/>
        </w:rPr>
        <w:t>4、申请处理</w:t>
      </w:r>
    </w:p>
    <w:p>
      <w:pPr>
        <w:pStyle w:val="8"/>
        <w:ind w:firstLine="643" w:firstLineChars="200"/>
        <w:rPr>
          <w:rFonts w:hint="eastAsia" w:ascii="仿宋_GB2312" w:eastAsia="仿宋_GB2312"/>
          <w:b/>
          <w:sz w:val="32"/>
          <w:szCs w:val="32"/>
        </w:rPr>
      </w:pPr>
      <w:r>
        <w:rPr>
          <w:rFonts w:hint="eastAsia" w:ascii="仿宋_GB2312" w:eastAsia="仿宋_GB2312"/>
          <w:b/>
          <w:sz w:val="32"/>
          <w:szCs w:val="32"/>
        </w:rPr>
        <w:t>（1）审查</w:t>
      </w:r>
    </w:p>
    <w:p>
      <w:pPr>
        <w:pStyle w:val="8"/>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收到申请后，本机关将对申请人主体资格、申请的形式要件、</w:t>
      </w:r>
      <w:r>
        <w:rPr>
          <w:rFonts w:hint="eastAsia" w:ascii="仿宋_GB2312" w:eastAsia="仿宋_GB2312"/>
          <w:sz w:val="32"/>
          <w:szCs w:val="32"/>
          <w:lang w:eastAsia="zh-CN"/>
        </w:rPr>
        <w:t>相关证明材料</w:t>
      </w:r>
      <w:r>
        <w:rPr>
          <w:rFonts w:hint="eastAsia" w:ascii="仿宋_GB2312" w:eastAsia="仿宋_GB2312"/>
          <w:sz w:val="32"/>
          <w:szCs w:val="32"/>
        </w:rPr>
        <w:t>等材料进行审查，根据需要通过相应方式对申请人身份进行核对。对申请内容不明确，或形式要件不完整的申请（包括应当提供身份证明或说明自身特殊需要的关联性证明</w:t>
      </w:r>
      <w:r>
        <w:rPr>
          <w:rFonts w:hint="eastAsia" w:ascii="仿宋_GB2312" w:eastAsia="仿宋_GB2312"/>
          <w:sz w:val="32"/>
          <w:szCs w:val="32"/>
          <w:lang w:eastAsia="zh-CN"/>
        </w:rPr>
        <w:t>材料</w:t>
      </w:r>
      <w:r>
        <w:rPr>
          <w:rFonts w:hint="eastAsia" w:ascii="仿宋_GB2312" w:eastAsia="仿宋_GB2312"/>
          <w:sz w:val="32"/>
          <w:szCs w:val="32"/>
        </w:rPr>
        <w:t>而未提供</w:t>
      </w:r>
      <w:r>
        <w:rPr>
          <w:rFonts w:hint="eastAsia" w:ascii="仿宋_GB2312" w:eastAsia="仿宋_GB2312"/>
          <w:sz w:val="32"/>
          <w:szCs w:val="32"/>
          <w:lang w:eastAsia="zh-CN"/>
        </w:rPr>
        <w:t>的</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告知申请人进行修改、补充。</w:t>
      </w:r>
    </w:p>
    <w:p>
      <w:pPr>
        <w:pStyle w:val="8"/>
        <w:ind w:firstLine="643" w:firstLineChars="200"/>
        <w:rPr>
          <w:rFonts w:hint="eastAsia" w:ascii="仿宋_GB2312" w:eastAsia="仿宋_GB2312"/>
          <w:b/>
          <w:sz w:val="32"/>
          <w:szCs w:val="32"/>
        </w:rPr>
      </w:pPr>
      <w:r>
        <w:rPr>
          <w:rFonts w:hint="eastAsia" w:ascii="仿宋_GB2312" w:eastAsia="仿宋_GB2312"/>
          <w:b/>
          <w:sz w:val="32"/>
          <w:szCs w:val="32"/>
        </w:rPr>
        <w:t>（2）登记</w:t>
      </w:r>
    </w:p>
    <w:p>
      <w:pPr>
        <w:pStyle w:val="8"/>
        <w:spacing w:line="360" w:lineRule="auto"/>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对于经审查符合受理各项规定的申请，</w:t>
      </w:r>
      <w:r>
        <w:rPr>
          <w:rFonts w:hint="eastAsia" w:ascii="仿宋_GB2312" w:eastAsia="仿宋_GB2312"/>
          <w:sz w:val="32"/>
          <w:szCs w:val="32"/>
          <w:lang w:eastAsia="zh-CN"/>
        </w:rPr>
        <w:t>我局</w:t>
      </w:r>
      <w:r>
        <w:rPr>
          <w:rFonts w:hint="eastAsia" w:ascii="仿宋_GB2312" w:eastAsia="仿宋_GB2312"/>
          <w:sz w:val="32"/>
          <w:szCs w:val="32"/>
        </w:rPr>
        <w:t>出具《政府信息公开申请收件回执》送交申请人。</w:t>
      </w:r>
    </w:p>
    <w:p>
      <w:pPr>
        <w:pStyle w:val="8"/>
        <w:ind w:firstLine="643" w:firstLineChars="200"/>
        <w:rPr>
          <w:rFonts w:hint="eastAsia" w:ascii="仿宋_GB2312" w:eastAsia="仿宋_GB2312"/>
          <w:b/>
          <w:sz w:val="32"/>
          <w:szCs w:val="32"/>
        </w:rPr>
      </w:pPr>
      <w:r>
        <w:rPr>
          <w:rFonts w:hint="eastAsia" w:ascii="仿宋_GB2312" w:eastAsia="仿宋_GB2312"/>
          <w:b/>
          <w:sz w:val="32"/>
          <w:szCs w:val="32"/>
        </w:rPr>
        <w:t>（3）答复</w:t>
      </w:r>
    </w:p>
    <w:p>
      <w:pPr>
        <w:pStyle w:val="8"/>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对于能够当场答复的政府信息公开申请，将当场答复；不能当场答复的，应当自收到申请之日起20个工作日内予以答复；需要延长答复期限的，应当经政府信息公开工作机构负责人同意并告知申请人，延长的期限最长不得超过20个工作日。行政机关征求第三方和其他机关意见所需时间不计算在前款规定的期限内。</w:t>
      </w:r>
    </w:p>
    <w:p>
      <w:pPr>
        <w:pStyle w:val="8"/>
        <w:numPr>
          <w:ilvl w:val="0"/>
          <w:numId w:val="1"/>
        </w:numPr>
        <w:ind w:left="-13" w:leftChars="0" w:firstLine="643" w:firstLineChars="0"/>
        <w:rPr>
          <w:rFonts w:hint="eastAsia" w:ascii="仿宋_GB2312" w:eastAsia="仿宋_GB2312"/>
          <w:b/>
          <w:sz w:val="32"/>
          <w:szCs w:val="32"/>
          <w:lang w:eastAsia="zh-CN"/>
        </w:rPr>
      </w:pPr>
      <w:r>
        <w:rPr>
          <w:rFonts w:hint="eastAsia" w:ascii="仿宋_GB2312" w:eastAsia="仿宋_GB2312"/>
          <w:b/>
          <w:sz w:val="32"/>
          <w:szCs w:val="32"/>
          <w:lang w:eastAsia="zh-CN"/>
        </w:rPr>
        <w:t>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根据《政府信息公开信息处理费管理办法》（国办函〔2020〕109 号，网址链接：</w:t>
      </w:r>
      <w:r>
        <w:rPr>
          <w:rFonts w:hint="eastAsia" w:ascii="仿宋_GB2312" w:hAnsi="Times New Roman" w:eastAsia="仿宋_GB2312" w:cs="Times New Roman"/>
          <w:kern w:val="2"/>
          <w:sz w:val="32"/>
          <w:szCs w:val="32"/>
          <w:lang w:val="en-US" w:eastAsia="zh-CN" w:bidi="ar-SA"/>
        </w:rPr>
        <w:fldChar w:fldCharType="begin"/>
      </w:r>
      <w:r>
        <w:rPr>
          <w:rFonts w:hint="eastAsia" w:ascii="仿宋_GB2312" w:hAnsi="Times New Roman" w:eastAsia="仿宋_GB2312" w:cs="Times New Roman"/>
          <w:kern w:val="2"/>
          <w:sz w:val="32"/>
          <w:szCs w:val="32"/>
          <w:lang w:val="en-US" w:eastAsia="zh-CN" w:bidi="ar-SA"/>
        </w:rPr>
        <w:instrText xml:space="preserve"> HYPERLINK "http://www.gov.cn/zhengce/" </w:instrText>
      </w:r>
      <w:r>
        <w:rPr>
          <w:rFonts w:hint="eastAsia" w:ascii="仿宋_GB2312" w:hAnsi="Times New Roman" w:eastAsia="仿宋_GB2312" w:cs="Times New Roman"/>
          <w:kern w:val="2"/>
          <w:sz w:val="32"/>
          <w:szCs w:val="32"/>
          <w:lang w:val="en-US" w:eastAsia="zh-CN" w:bidi="ar-SA"/>
        </w:rPr>
        <w:fldChar w:fldCharType="separate"/>
      </w:r>
      <w:r>
        <w:rPr>
          <w:rFonts w:hint="eastAsia" w:ascii="仿宋_GB2312" w:hAnsi="Times New Roman" w:eastAsia="仿宋_GB2312" w:cs="Times New Roman"/>
          <w:kern w:val="2"/>
          <w:sz w:val="32"/>
          <w:szCs w:val="32"/>
          <w:lang w:val="en-US" w:eastAsia="zh-CN" w:bidi="ar-SA"/>
        </w:rPr>
        <w:t>http://www.gov.cn/zhengce/</w:t>
      </w:r>
      <w:r>
        <w:rPr>
          <w:rFonts w:hint="eastAsia" w:ascii="仿宋_GB2312" w:hAnsi="Times New Roman" w:eastAsia="仿宋_GB2312" w:cs="Times New Roman"/>
          <w:kern w:val="2"/>
          <w:sz w:val="32"/>
          <w:szCs w:val="32"/>
          <w:lang w:val="en-US" w:eastAsia="zh-CN" w:bidi="ar-SA"/>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content/2020-12/01/content_5566168.htm），从 2021年开始对一个自然月申请超过 10 件或 30 页以上的政府信息进行收费</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kern w:val="2"/>
          <w:sz w:val="32"/>
          <w:szCs w:val="32"/>
          <w:lang w:val="en-US" w:eastAsia="zh-CN" w:bidi="ar-SA"/>
        </w:rPr>
        <w:t>信息处理费可以按件计收，也可以按量计收，均按照超额累进方式计算收费金额。行政机关对每件申请可以根据实际情况选择适用其中一种标准，但不得同时按照两种标准重复计算。按件计收适用于所有政府信息公开申请处理决定类型。申请人的一份政府信息公开申请包含多项内容的，行政机关可以按照“一事一申请”原则，以合理的最小单位拆分计算件数。按件计收执行下列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（一）同一申请人一个自然月内累计申请10件以下（含10件）的，不收费。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（二）同一申请人一个自然月内累计申请11—30件（含30件）的部分：100元/件。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（三）同一申请人一个自然月内累计申请31件以上的部分：以10件为一档，每增加一档，收费标准提高100元/件。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按量计收以单件政府信息公开申请为单位分别计算页数（A4及以下幅面纸张的单面为1页），对同一申请人提交的多件政府信息公开申请不累加计算页数。</w:t>
      </w:r>
      <w:r>
        <w:rPr>
          <w:rFonts w:hint="eastAsia" w:ascii="仿宋_GB2312" w:hAnsi="Times New Roman" w:eastAsia="仿宋_GB2312" w:cs="Times New Roman"/>
          <w:kern w:val="2"/>
          <w:sz w:val="32"/>
          <w:szCs w:val="32"/>
          <w:lang w:val="en-US" w:eastAsia="zh-CN" w:bidi="ar-SA"/>
        </w:rPr>
        <w:t>按量计收执行下列收费标准：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（一）30页以下（含30页）的，不收费。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（二）31—100页（含100页）的部分：10元/页。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（三）101—200页（含200页）的部分：20元/页。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（四）201页以上的部分：40元/页。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eastAsia="仿宋_GB2312"/>
          <w:b/>
          <w:sz w:val="32"/>
          <w:szCs w:val="32"/>
          <w:lang w:val="en-US" w:eastAsia="zh-CN"/>
        </w:rPr>
      </w:pPr>
      <w:r>
        <w:rPr>
          <w:rFonts w:hint="eastAsia" w:ascii="仿宋_GB2312" w:hAnsi="Times New Roman" w:eastAsia="仿宋_GB2312" w:cs="Times New Roman"/>
          <w:kern w:val="2"/>
          <w:sz w:val="32"/>
          <w:szCs w:val="32"/>
          <w:lang w:val="en-US" w:eastAsia="zh-CN" w:bidi="ar-SA"/>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政府信息公开申请处理期限从申请人完成缴费次日起重新计算。</w:t>
      </w:r>
    </w:p>
    <w:p>
      <w:pPr>
        <w:pStyle w:val="8"/>
        <w:ind w:firstLine="645"/>
        <w:rPr>
          <w:rFonts w:hint="eastAsia" w:ascii="黑体" w:eastAsia="黑体"/>
          <w:sz w:val="32"/>
          <w:szCs w:val="32"/>
        </w:rPr>
      </w:pPr>
      <w:r>
        <w:rPr>
          <w:rFonts w:hint="eastAsia" w:ascii="黑体" w:eastAsia="黑体"/>
          <w:sz w:val="32"/>
          <w:szCs w:val="32"/>
        </w:rPr>
        <w:t>三、监督保障</w:t>
      </w:r>
    </w:p>
    <w:p>
      <w:pPr>
        <w:pStyle w:val="8"/>
        <w:ind w:firstLine="640" w:firstLineChars="200"/>
        <w:rPr>
          <w:rFonts w:hint="eastAsia" w:ascii="仿宋_GB2312" w:eastAsia="仿宋_GB2312"/>
          <w:sz w:val="32"/>
          <w:szCs w:val="32"/>
        </w:rPr>
      </w:pPr>
      <w:r>
        <w:rPr>
          <w:rFonts w:hint="eastAsia" w:ascii="仿宋_GB2312" w:eastAsia="仿宋_GB2312"/>
          <w:sz w:val="32"/>
          <w:szCs w:val="32"/>
        </w:rPr>
        <w:t>公民、法人或其他组织认为本机关未依法履行政府信息公开义务的，可以依据《条例》第</w:t>
      </w:r>
      <w:r>
        <w:rPr>
          <w:rFonts w:hint="eastAsia" w:ascii="仿宋_GB2312" w:eastAsia="仿宋_GB2312"/>
          <w:sz w:val="32"/>
          <w:szCs w:val="32"/>
          <w:lang w:eastAsia="zh-CN"/>
        </w:rPr>
        <w:t>五</w:t>
      </w:r>
      <w:r>
        <w:rPr>
          <w:rFonts w:hint="eastAsia" w:ascii="仿宋_GB2312" w:eastAsia="仿宋_GB2312"/>
          <w:sz w:val="32"/>
          <w:szCs w:val="32"/>
        </w:rPr>
        <w:t>十</w:t>
      </w:r>
      <w:r>
        <w:rPr>
          <w:rFonts w:hint="eastAsia" w:ascii="仿宋_GB2312" w:eastAsia="仿宋_GB2312"/>
          <w:sz w:val="32"/>
          <w:szCs w:val="32"/>
          <w:lang w:eastAsia="zh-CN"/>
        </w:rPr>
        <w:t>一</w:t>
      </w:r>
      <w:r>
        <w:rPr>
          <w:rFonts w:hint="eastAsia" w:ascii="仿宋_GB2312" w:eastAsia="仿宋_GB2312"/>
          <w:sz w:val="32"/>
          <w:szCs w:val="32"/>
        </w:rPr>
        <w:t>条、第</w:t>
      </w:r>
      <w:r>
        <w:rPr>
          <w:rFonts w:hint="eastAsia" w:ascii="仿宋_GB2312" w:eastAsia="仿宋_GB2312"/>
          <w:sz w:val="32"/>
          <w:szCs w:val="32"/>
          <w:lang w:eastAsia="zh-CN"/>
        </w:rPr>
        <w:t>五</w:t>
      </w:r>
      <w:r>
        <w:rPr>
          <w:rFonts w:hint="eastAsia" w:ascii="仿宋_GB2312" w:eastAsia="仿宋_GB2312"/>
          <w:sz w:val="32"/>
          <w:szCs w:val="32"/>
        </w:rPr>
        <w:t>十</w:t>
      </w:r>
      <w:r>
        <w:rPr>
          <w:rFonts w:hint="eastAsia" w:ascii="仿宋_GB2312" w:eastAsia="仿宋_GB2312"/>
          <w:sz w:val="32"/>
          <w:szCs w:val="32"/>
          <w:lang w:eastAsia="zh-CN"/>
        </w:rPr>
        <w:t>三</w:t>
      </w:r>
      <w:r>
        <w:rPr>
          <w:rFonts w:hint="eastAsia" w:ascii="仿宋_GB2312" w:eastAsia="仿宋_GB2312"/>
          <w:sz w:val="32"/>
          <w:szCs w:val="32"/>
        </w:rPr>
        <w:t>条规定向有关部门</w:t>
      </w:r>
      <w:r>
        <w:rPr>
          <w:rFonts w:hint="eastAsia" w:ascii="仿宋_GB2312" w:eastAsia="仿宋_GB2312"/>
          <w:sz w:val="32"/>
          <w:szCs w:val="32"/>
          <w:lang w:eastAsia="zh-CN"/>
        </w:rPr>
        <w:t>投诉、</w:t>
      </w:r>
      <w:r>
        <w:rPr>
          <w:rFonts w:hint="eastAsia" w:ascii="仿宋_GB2312" w:eastAsia="仿宋_GB2312"/>
          <w:sz w:val="32"/>
          <w:szCs w:val="32"/>
        </w:rPr>
        <w:t>举报。</w:t>
      </w:r>
    </w:p>
    <w:p>
      <w:pPr>
        <w:pStyle w:val="8"/>
        <w:ind w:firstLine="640" w:firstLineChars="200"/>
        <w:rPr>
          <w:rFonts w:hint="eastAsia" w:ascii="仿宋_GB2312" w:eastAsia="仿宋_GB2312"/>
          <w:sz w:val="32"/>
          <w:szCs w:val="32"/>
        </w:rPr>
      </w:pPr>
      <w:r>
        <w:rPr>
          <w:rFonts w:hint="eastAsia" w:ascii="仿宋_GB2312" w:eastAsia="仿宋_GB2312"/>
          <w:sz w:val="32"/>
          <w:szCs w:val="32"/>
        </w:rPr>
        <w:t>公民、法人或者其他组织认为行政机关在政府信息公开工作中的具体行政行为侵犯其合法权益的，公民、法人或者其他组织可以依法申请行政复议或提起行政诉讼。</w:t>
      </w:r>
    </w:p>
    <w:p>
      <w:pPr>
        <w:pStyle w:val="8"/>
        <w:rPr>
          <w:rFonts w:hint="eastAsia" w:ascii="仿宋_GB2312" w:eastAsia="仿宋_GB2312"/>
          <w:sz w:val="32"/>
          <w:szCs w:val="32"/>
        </w:rPr>
      </w:pPr>
    </w:p>
    <w:p>
      <w:pPr>
        <w:pStyle w:val="8"/>
        <w:ind w:firstLine="640" w:firstLineChars="200"/>
        <w:rPr>
          <w:rFonts w:hint="eastAsia"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"http://www.gdlr.gov.cn/newsAction.do?method=viewNews&amp;classId=020019980000000502&amp;newsId=020010040000098522" </w:instrText>
      </w:r>
      <w:r>
        <w:rPr>
          <w:rFonts w:hint="eastAsia" w:ascii="仿宋_GB2312" w:eastAsia="仿宋_GB2312"/>
          <w:sz w:val="32"/>
          <w:szCs w:val="32"/>
        </w:rPr>
        <w:fldChar w:fldCharType="separate"/>
      </w:r>
      <w:r>
        <w:rPr>
          <w:rFonts w:hint="eastAsia" w:ascii="仿宋_GB2312" w:eastAsia="仿宋_GB2312"/>
          <w:sz w:val="32"/>
          <w:szCs w:val="32"/>
        </w:rPr>
        <w:t>附件：</w:t>
      </w:r>
      <w:bookmarkStart w:id="0" w:name="_Hlt345681954"/>
      <w:bookmarkEnd w:id="0"/>
      <w:bookmarkStart w:id="1" w:name="_Hlt345681902"/>
      <w:bookmarkEnd w:id="1"/>
      <w:bookmarkStart w:id="2" w:name="_Hlt345681901"/>
      <w:bookmarkEnd w:id="2"/>
      <w:bookmarkStart w:id="3" w:name="_Hlt345681900"/>
      <w:bookmarkEnd w:id="3"/>
      <w:r>
        <w:rPr>
          <w:rFonts w:hint="eastAsia" w:ascii="仿宋_GB2312" w:eastAsia="仿宋_GB2312"/>
          <w:bCs/>
          <w:sz w:val="32"/>
          <w:szCs w:val="32"/>
          <w:lang w:eastAsia="zh-CN"/>
        </w:rPr>
        <w:t>佛山市南海区发展和改革局</w:t>
      </w:r>
      <w:r>
        <w:rPr>
          <w:rFonts w:hint="eastAsia" w:ascii="仿宋_GB2312" w:eastAsia="仿宋_GB2312"/>
          <w:sz w:val="32"/>
          <w:szCs w:val="32"/>
        </w:rPr>
        <w:t>政府信息公开申请表</w:t>
      </w:r>
      <w:r>
        <w:rPr>
          <w:rFonts w:hint="eastAsia" w:ascii="仿宋_GB2312" w:eastAsia="仿宋_GB2312"/>
          <w:sz w:val="32"/>
          <w:szCs w:val="32"/>
        </w:rPr>
        <w:fldChar w:fldCharType="end"/>
      </w:r>
    </w:p>
    <w:p>
      <w:pPr>
        <w:pStyle w:val="8"/>
        <w:ind w:firstLine="640" w:firstLineChars="200"/>
        <w:rPr>
          <w:rFonts w:hint="eastAsia" w:ascii="仿宋_GB2312" w:eastAsia="仿宋_GB2312"/>
          <w:sz w:val="32"/>
          <w:szCs w:val="32"/>
        </w:rPr>
      </w:pPr>
    </w:p>
    <w:p>
      <w:pPr>
        <w:pStyle w:val="8"/>
        <w:ind w:firstLine="640" w:firstLineChars="200"/>
        <w:rPr>
          <w:rFonts w:hint="eastAsia" w:ascii="仿宋_GB2312" w:eastAsia="仿宋_GB2312"/>
          <w:sz w:val="32"/>
          <w:szCs w:val="32"/>
        </w:rPr>
      </w:pPr>
    </w:p>
    <w:p>
      <w:pPr>
        <w:pStyle w:val="8"/>
        <w:ind w:firstLine="640" w:firstLineChars="200"/>
        <w:rPr>
          <w:rFonts w:hint="eastAsia" w:ascii="仿宋_GB2312" w:eastAsia="仿宋_GB2312"/>
          <w:sz w:val="32"/>
          <w:szCs w:val="32"/>
        </w:rPr>
      </w:pPr>
    </w:p>
    <w:p>
      <w:pPr>
        <w:pStyle w:val="8"/>
        <w:ind w:firstLine="640" w:firstLineChars="200"/>
        <w:rPr>
          <w:rFonts w:hint="eastAsia" w:ascii="仿宋_GB2312" w:eastAsia="仿宋_GB2312"/>
          <w:sz w:val="32"/>
          <w:szCs w:val="32"/>
        </w:rPr>
      </w:pPr>
    </w:p>
    <w:p>
      <w:pPr>
        <w:pStyle w:val="8"/>
        <w:ind w:firstLine="640" w:firstLineChars="200"/>
        <w:rPr>
          <w:rFonts w:hint="eastAsia" w:ascii="仿宋_GB2312" w:eastAsia="仿宋_GB2312"/>
          <w:sz w:val="32"/>
          <w:szCs w:val="32"/>
        </w:rPr>
      </w:pPr>
    </w:p>
    <w:p>
      <w:pPr>
        <w:pStyle w:val="8"/>
        <w:ind w:firstLine="640" w:firstLineChars="200"/>
        <w:rPr>
          <w:rFonts w:hint="eastAsia" w:ascii="仿宋_GB2312" w:eastAsia="仿宋_GB2312"/>
          <w:sz w:val="32"/>
          <w:szCs w:val="32"/>
        </w:rPr>
      </w:pPr>
      <w:bookmarkStart w:id="4" w:name="_GoBack"/>
      <w:bookmarkEnd w:id="4"/>
    </w:p>
    <w:p>
      <w:pPr>
        <w:pStyle w:val="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hint="eastAsia" w:ascii="方正小标宋简体" w:hAnsi="宋体" w:eastAsia="方正小标宋简体"/>
          <w:color w:val="000000"/>
          <w:spacing w:val="-6"/>
          <w:sz w:val="44"/>
          <w:szCs w:val="44"/>
          <w:lang w:eastAsia="zh-CN"/>
        </w:rPr>
      </w:pPr>
      <w:r>
        <w:rPr>
          <w:rFonts w:hint="eastAsia" w:ascii="方正小标宋简体" w:hAnsi="宋体" w:eastAsia="方正小标宋简体"/>
          <w:color w:val="000000"/>
          <w:spacing w:val="-6"/>
          <w:sz w:val="44"/>
          <w:szCs w:val="44"/>
          <w:lang w:eastAsia="zh-CN"/>
        </w:rPr>
        <w:t>佛山市南海区发展和改革局</w:t>
      </w:r>
    </w:p>
    <w:p>
      <w:pPr>
        <w:pStyle w:val="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hint="eastAsia" w:ascii="方正小标宋简体" w:hAnsi="宋体" w:eastAsia="方正小标宋简体"/>
          <w:color w:val="000000"/>
          <w:spacing w:val="-6"/>
          <w:sz w:val="44"/>
          <w:szCs w:val="44"/>
        </w:rPr>
      </w:pPr>
      <w:r>
        <w:rPr>
          <w:rFonts w:hint="eastAsia" w:ascii="方正小标宋简体" w:hAnsi="宋体" w:eastAsia="方正小标宋简体"/>
          <w:color w:val="000000"/>
          <w:spacing w:val="-6"/>
          <w:sz w:val="44"/>
          <w:szCs w:val="44"/>
        </w:rPr>
        <w:t>政府信息公开申请表</w:t>
      </w:r>
    </w:p>
    <w:p>
      <w:pPr>
        <w:pStyle w:val="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int="eastAsia" w:ascii="宋体" w:hAnsi="宋体"/>
          <w:b/>
          <w:color w:val="000000"/>
          <w:szCs w:val="21"/>
        </w:rPr>
      </w:pPr>
    </w:p>
    <w:tbl>
      <w:tblPr>
        <w:tblStyle w:val="5"/>
        <w:tblW w:w="9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20"/>
        <w:gridCol w:w="1260"/>
        <w:gridCol w:w="9"/>
        <w:gridCol w:w="1259"/>
        <w:gridCol w:w="892"/>
        <w:gridCol w:w="8"/>
        <w:gridCol w:w="1432"/>
        <w:gridCol w:w="9"/>
        <w:gridCol w:w="90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704" w:type="dxa"/>
            <w:vMerge w:val="restart"/>
            <w:vAlign w:val="center"/>
          </w:tcPr>
          <w:p>
            <w:pPr>
              <w:pStyle w:val="8"/>
              <w:spacing w:line="280" w:lineRule="exact"/>
              <w:jc w:val="center"/>
              <w:rPr>
                <w:rFonts w:hint="eastAsia" w:ascii="宋体" w:hAnsi="宋体"/>
                <w:color w:val="000000"/>
                <w:szCs w:val="21"/>
              </w:rPr>
            </w:pPr>
            <w:r>
              <w:rPr>
                <w:rFonts w:hint="eastAsia" w:ascii="宋体" w:hAnsi="宋体"/>
                <w:color w:val="000000"/>
                <w:szCs w:val="21"/>
              </w:rPr>
              <w:t xml:space="preserve">申 </w:t>
            </w:r>
          </w:p>
          <w:p>
            <w:pPr>
              <w:pStyle w:val="8"/>
              <w:spacing w:line="280" w:lineRule="exact"/>
              <w:jc w:val="center"/>
              <w:rPr>
                <w:rFonts w:hint="eastAsia" w:ascii="宋体" w:hAnsi="宋体"/>
                <w:color w:val="000000"/>
                <w:szCs w:val="21"/>
              </w:rPr>
            </w:pPr>
          </w:p>
          <w:p>
            <w:pPr>
              <w:pStyle w:val="8"/>
              <w:spacing w:line="280" w:lineRule="exact"/>
              <w:jc w:val="center"/>
              <w:rPr>
                <w:rFonts w:hint="eastAsia" w:ascii="宋体" w:hAnsi="宋体"/>
                <w:color w:val="000000"/>
                <w:szCs w:val="21"/>
              </w:rPr>
            </w:pPr>
            <w:r>
              <w:rPr>
                <w:rFonts w:hint="eastAsia" w:ascii="宋体" w:hAnsi="宋体"/>
                <w:color w:val="000000"/>
                <w:szCs w:val="21"/>
              </w:rPr>
              <w:t xml:space="preserve">请 </w:t>
            </w:r>
          </w:p>
          <w:p>
            <w:pPr>
              <w:pStyle w:val="8"/>
              <w:spacing w:line="280" w:lineRule="exact"/>
              <w:jc w:val="center"/>
              <w:rPr>
                <w:rFonts w:hint="eastAsia" w:ascii="宋体" w:hAnsi="宋体"/>
                <w:color w:val="000000"/>
                <w:szCs w:val="21"/>
              </w:rPr>
            </w:pPr>
          </w:p>
          <w:p>
            <w:pPr>
              <w:pStyle w:val="8"/>
              <w:spacing w:line="280" w:lineRule="exact"/>
              <w:jc w:val="center"/>
              <w:rPr>
                <w:rFonts w:hint="eastAsia" w:ascii="宋体" w:hAnsi="宋体"/>
                <w:color w:val="000000"/>
                <w:szCs w:val="21"/>
              </w:rPr>
            </w:pPr>
            <w:r>
              <w:rPr>
                <w:rFonts w:hint="eastAsia" w:ascii="宋体" w:hAnsi="宋体"/>
                <w:color w:val="000000"/>
                <w:szCs w:val="21"/>
              </w:rPr>
              <w:t xml:space="preserve">人 </w:t>
            </w:r>
          </w:p>
          <w:p>
            <w:pPr>
              <w:pStyle w:val="8"/>
              <w:spacing w:line="280" w:lineRule="exact"/>
              <w:jc w:val="center"/>
              <w:rPr>
                <w:rFonts w:hint="eastAsia" w:ascii="宋体" w:hAnsi="宋体"/>
                <w:color w:val="000000"/>
                <w:szCs w:val="21"/>
              </w:rPr>
            </w:pPr>
          </w:p>
          <w:p>
            <w:pPr>
              <w:pStyle w:val="8"/>
              <w:spacing w:line="280" w:lineRule="exact"/>
              <w:jc w:val="center"/>
              <w:rPr>
                <w:rFonts w:hint="eastAsia" w:ascii="宋体" w:hAnsi="宋体"/>
                <w:color w:val="000000"/>
                <w:szCs w:val="21"/>
              </w:rPr>
            </w:pPr>
            <w:r>
              <w:rPr>
                <w:rFonts w:hint="eastAsia" w:ascii="宋体" w:hAnsi="宋体"/>
                <w:color w:val="000000"/>
                <w:szCs w:val="21"/>
              </w:rPr>
              <w:t xml:space="preserve">信 </w:t>
            </w:r>
          </w:p>
          <w:p>
            <w:pPr>
              <w:pStyle w:val="8"/>
              <w:spacing w:line="280" w:lineRule="exact"/>
              <w:jc w:val="center"/>
              <w:rPr>
                <w:rFonts w:hint="eastAsia" w:ascii="宋体" w:hAnsi="宋体"/>
                <w:color w:val="000000"/>
                <w:szCs w:val="21"/>
              </w:rPr>
            </w:pPr>
          </w:p>
          <w:p>
            <w:pPr>
              <w:pStyle w:val="8"/>
              <w:spacing w:line="280" w:lineRule="exact"/>
              <w:jc w:val="center"/>
              <w:rPr>
                <w:rFonts w:hint="eastAsia" w:ascii="宋体" w:hAnsi="宋体"/>
                <w:color w:val="000000"/>
                <w:szCs w:val="21"/>
              </w:rPr>
            </w:pPr>
            <w:r>
              <w:rPr>
                <w:rFonts w:hint="eastAsia" w:ascii="宋体" w:hAnsi="宋体"/>
                <w:color w:val="000000"/>
                <w:szCs w:val="21"/>
              </w:rPr>
              <w:t>息</w:t>
            </w:r>
          </w:p>
        </w:tc>
        <w:tc>
          <w:tcPr>
            <w:tcW w:w="720" w:type="dxa"/>
            <w:vMerge w:val="restart"/>
            <w:vAlign w:val="center"/>
          </w:tcPr>
          <w:p>
            <w:pPr>
              <w:pStyle w:val="8"/>
              <w:jc w:val="center"/>
              <w:rPr>
                <w:rFonts w:hint="eastAsia" w:ascii="宋体" w:hAnsi="宋体"/>
                <w:color w:val="000000"/>
                <w:spacing w:val="20"/>
                <w:szCs w:val="21"/>
              </w:rPr>
            </w:pPr>
            <w:r>
              <w:rPr>
                <w:rFonts w:hint="eastAsia" w:ascii="宋体" w:hAnsi="宋体"/>
                <w:color w:val="000000"/>
                <w:spacing w:val="20"/>
                <w:szCs w:val="21"/>
              </w:rPr>
              <w:t xml:space="preserve">公 </w:t>
            </w:r>
          </w:p>
          <w:p>
            <w:pPr>
              <w:pStyle w:val="8"/>
              <w:jc w:val="center"/>
              <w:rPr>
                <w:rFonts w:hint="eastAsia" w:ascii="宋体" w:hAnsi="宋体"/>
                <w:color w:val="000000"/>
                <w:spacing w:val="20"/>
                <w:szCs w:val="21"/>
              </w:rPr>
            </w:pPr>
          </w:p>
          <w:p>
            <w:pPr>
              <w:pStyle w:val="8"/>
              <w:jc w:val="center"/>
              <w:rPr>
                <w:rFonts w:hint="eastAsia" w:ascii="宋体" w:hAnsi="宋体"/>
                <w:color w:val="000000"/>
                <w:spacing w:val="20"/>
                <w:szCs w:val="21"/>
              </w:rPr>
            </w:pPr>
            <w:r>
              <w:rPr>
                <w:rFonts w:hint="eastAsia" w:ascii="宋体" w:hAnsi="宋体"/>
                <w:color w:val="000000"/>
                <w:spacing w:val="20"/>
                <w:szCs w:val="21"/>
              </w:rPr>
              <w:t>民</w:t>
            </w:r>
          </w:p>
        </w:tc>
        <w:tc>
          <w:tcPr>
            <w:tcW w:w="1269" w:type="dxa"/>
            <w:gridSpan w:val="2"/>
            <w:vAlign w:val="center"/>
          </w:tcPr>
          <w:p>
            <w:pPr>
              <w:pStyle w:val="8"/>
              <w:spacing w:line="520" w:lineRule="exact"/>
              <w:jc w:val="center"/>
              <w:rPr>
                <w:rFonts w:ascii="宋体" w:hAnsi="宋体"/>
                <w:color w:val="000000"/>
                <w:szCs w:val="21"/>
              </w:rPr>
            </w:pPr>
            <w:r>
              <w:rPr>
                <w:rFonts w:hint="eastAsia" w:ascii="宋体" w:hAnsi="宋体"/>
                <w:color w:val="000000"/>
                <w:szCs w:val="21"/>
              </w:rPr>
              <w:t>姓    名</w:t>
            </w:r>
          </w:p>
        </w:tc>
        <w:tc>
          <w:tcPr>
            <w:tcW w:w="2159" w:type="dxa"/>
            <w:gridSpan w:val="3"/>
            <w:tcBorders>
              <w:right w:val="nil"/>
            </w:tcBorders>
            <w:vAlign w:val="center"/>
          </w:tcPr>
          <w:p>
            <w:pPr>
              <w:pStyle w:val="8"/>
              <w:spacing w:line="520" w:lineRule="exact"/>
              <w:jc w:val="center"/>
              <w:rPr>
                <w:rFonts w:ascii="宋体" w:hAnsi="宋体"/>
                <w:color w:val="000000"/>
                <w:szCs w:val="21"/>
              </w:rPr>
            </w:pPr>
          </w:p>
        </w:tc>
        <w:tc>
          <w:tcPr>
            <w:tcW w:w="1441" w:type="dxa"/>
            <w:gridSpan w:val="2"/>
            <w:tcBorders>
              <w:right w:val="nil"/>
            </w:tcBorders>
            <w:vAlign w:val="center"/>
          </w:tcPr>
          <w:p>
            <w:pPr>
              <w:pStyle w:val="8"/>
              <w:spacing w:line="520" w:lineRule="exact"/>
              <w:jc w:val="center"/>
              <w:rPr>
                <w:rFonts w:hint="eastAsia" w:ascii="宋体" w:hAnsi="宋体"/>
                <w:color w:val="000000"/>
                <w:szCs w:val="21"/>
              </w:rPr>
            </w:pPr>
            <w:r>
              <w:rPr>
                <w:rFonts w:hint="eastAsia" w:ascii="宋体" w:hAnsi="宋体"/>
                <w:color w:val="000000"/>
                <w:szCs w:val="21"/>
              </w:rPr>
              <w:t>工作单位</w:t>
            </w:r>
          </w:p>
        </w:tc>
        <w:tc>
          <w:tcPr>
            <w:tcW w:w="3060" w:type="dxa"/>
            <w:gridSpan w:val="2"/>
            <w:vAlign w:val="center"/>
          </w:tcPr>
          <w:p>
            <w:pPr>
              <w:pStyle w:val="8"/>
              <w:spacing w:line="52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704" w:type="dxa"/>
            <w:vMerge w:val="continue"/>
            <w:vAlign w:val="center"/>
          </w:tcPr>
          <w:p>
            <w:pPr>
              <w:pStyle w:val="8"/>
              <w:ind w:firstLine="210" w:firstLineChars="100"/>
              <w:jc w:val="center"/>
              <w:rPr>
                <w:rFonts w:hint="eastAsia" w:ascii="宋体" w:hAnsi="宋体"/>
                <w:color w:val="000000"/>
                <w:szCs w:val="21"/>
              </w:rPr>
            </w:pPr>
          </w:p>
        </w:tc>
        <w:tc>
          <w:tcPr>
            <w:tcW w:w="720" w:type="dxa"/>
            <w:vMerge w:val="continue"/>
            <w:vAlign w:val="center"/>
          </w:tcPr>
          <w:p>
            <w:pPr>
              <w:pStyle w:val="8"/>
              <w:rPr>
                <w:rFonts w:hint="eastAsia" w:ascii="宋体" w:hAnsi="宋体"/>
                <w:color w:val="000000"/>
                <w:szCs w:val="21"/>
              </w:rPr>
            </w:pPr>
          </w:p>
        </w:tc>
        <w:tc>
          <w:tcPr>
            <w:tcW w:w="1269" w:type="dxa"/>
            <w:gridSpan w:val="2"/>
            <w:vAlign w:val="center"/>
          </w:tcPr>
          <w:p>
            <w:pPr>
              <w:pStyle w:val="8"/>
              <w:spacing w:line="520" w:lineRule="exact"/>
              <w:jc w:val="center"/>
              <w:rPr>
                <w:rFonts w:hint="eastAsia" w:ascii="宋体" w:hAnsi="宋体"/>
                <w:color w:val="000000"/>
                <w:szCs w:val="21"/>
              </w:rPr>
            </w:pPr>
            <w:r>
              <w:rPr>
                <w:rFonts w:hint="eastAsia" w:ascii="宋体" w:hAnsi="宋体"/>
                <w:color w:val="000000"/>
                <w:szCs w:val="21"/>
              </w:rPr>
              <w:t>身份证号码</w:t>
            </w:r>
          </w:p>
        </w:tc>
        <w:tc>
          <w:tcPr>
            <w:tcW w:w="2159" w:type="dxa"/>
            <w:gridSpan w:val="3"/>
            <w:tcBorders>
              <w:right w:val="nil"/>
            </w:tcBorders>
            <w:vAlign w:val="center"/>
          </w:tcPr>
          <w:p>
            <w:pPr>
              <w:pStyle w:val="8"/>
              <w:spacing w:line="520" w:lineRule="exact"/>
              <w:jc w:val="center"/>
              <w:rPr>
                <w:rFonts w:ascii="宋体" w:hAnsi="宋体"/>
                <w:color w:val="000000"/>
                <w:szCs w:val="21"/>
              </w:rPr>
            </w:pPr>
          </w:p>
        </w:tc>
        <w:tc>
          <w:tcPr>
            <w:tcW w:w="1441" w:type="dxa"/>
            <w:gridSpan w:val="2"/>
            <w:tcBorders>
              <w:right w:val="nil"/>
            </w:tcBorders>
            <w:vAlign w:val="center"/>
          </w:tcPr>
          <w:p>
            <w:pPr>
              <w:pStyle w:val="8"/>
              <w:spacing w:line="520" w:lineRule="exact"/>
              <w:jc w:val="center"/>
              <w:rPr>
                <w:rFonts w:ascii="宋体" w:hAnsi="宋体"/>
                <w:color w:val="000000"/>
                <w:szCs w:val="21"/>
              </w:rPr>
            </w:pPr>
            <w:r>
              <w:rPr>
                <w:rFonts w:hint="eastAsia" w:ascii="宋体" w:hAnsi="宋体"/>
                <w:color w:val="000000"/>
                <w:szCs w:val="21"/>
              </w:rPr>
              <w:t>邮政编码</w:t>
            </w:r>
          </w:p>
        </w:tc>
        <w:tc>
          <w:tcPr>
            <w:tcW w:w="3060" w:type="dxa"/>
            <w:gridSpan w:val="2"/>
            <w:vAlign w:val="center"/>
          </w:tcPr>
          <w:p>
            <w:pPr>
              <w:pStyle w:val="8"/>
              <w:spacing w:line="520" w:lineRule="exact"/>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jc w:val="center"/>
        </w:trPr>
        <w:tc>
          <w:tcPr>
            <w:tcW w:w="704" w:type="dxa"/>
            <w:vMerge w:val="continue"/>
            <w:vAlign w:val="center"/>
          </w:tcPr>
          <w:p>
            <w:pPr>
              <w:pStyle w:val="8"/>
              <w:ind w:firstLine="210" w:firstLineChars="100"/>
              <w:jc w:val="center"/>
              <w:rPr>
                <w:rFonts w:hint="eastAsia" w:ascii="宋体" w:hAnsi="宋体"/>
                <w:color w:val="000000"/>
                <w:szCs w:val="21"/>
              </w:rPr>
            </w:pPr>
          </w:p>
        </w:tc>
        <w:tc>
          <w:tcPr>
            <w:tcW w:w="720" w:type="dxa"/>
            <w:vMerge w:val="continue"/>
            <w:vAlign w:val="center"/>
          </w:tcPr>
          <w:p>
            <w:pPr>
              <w:pStyle w:val="8"/>
              <w:rPr>
                <w:rFonts w:hint="eastAsia" w:ascii="宋体" w:hAnsi="宋体"/>
                <w:color w:val="000000"/>
                <w:szCs w:val="21"/>
              </w:rPr>
            </w:pPr>
          </w:p>
        </w:tc>
        <w:tc>
          <w:tcPr>
            <w:tcW w:w="1269" w:type="dxa"/>
            <w:gridSpan w:val="2"/>
            <w:vAlign w:val="center"/>
          </w:tcPr>
          <w:p>
            <w:pPr>
              <w:pStyle w:val="8"/>
              <w:spacing w:line="520" w:lineRule="exact"/>
              <w:jc w:val="center"/>
              <w:rPr>
                <w:rFonts w:hint="eastAsia" w:ascii="宋体" w:hAnsi="宋体"/>
                <w:color w:val="000000"/>
                <w:szCs w:val="21"/>
              </w:rPr>
            </w:pPr>
            <w:r>
              <w:rPr>
                <w:rFonts w:hint="eastAsia" w:ascii="宋体" w:hAnsi="宋体"/>
                <w:color w:val="000000"/>
                <w:szCs w:val="21"/>
              </w:rPr>
              <w:t>通信地址</w:t>
            </w:r>
          </w:p>
        </w:tc>
        <w:tc>
          <w:tcPr>
            <w:tcW w:w="6660" w:type="dxa"/>
            <w:gridSpan w:val="7"/>
            <w:vAlign w:val="center"/>
          </w:tcPr>
          <w:p>
            <w:pPr>
              <w:pStyle w:val="8"/>
              <w:spacing w:line="5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704" w:type="dxa"/>
            <w:vMerge w:val="continue"/>
            <w:vAlign w:val="center"/>
          </w:tcPr>
          <w:p>
            <w:pPr>
              <w:pStyle w:val="8"/>
              <w:ind w:firstLine="210" w:firstLineChars="100"/>
              <w:jc w:val="center"/>
              <w:rPr>
                <w:rFonts w:hint="eastAsia" w:ascii="宋体" w:hAnsi="宋体"/>
                <w:color w:val="000000"/>
                <w:szCs w:val="21"/>
              </w:rPr>
            </w:pPr>
          </w:p>
        </w:tc>
        <w:tc>
          <w:tcPr>
            <w:tcW w:w="720" w:type="dxa"/>
            <w:vMerge w:val="continue"/>
            <w:vAlign w:val="center"/>
          </w:tcPr>
          <w:p>
            <w:pPr>
              <w:pStyle w:val="8"/>
              <w:rPr>
                <w:rFonts w:hint="eastAsia" w:ascii="宋体" w:hAnsi="宋体"/>
                <w:color w:val="000000"/>
                <w:szCs w:val="21"/>
              </w:rPr>
            </w:pPr>
          </w:p>
        </w:tc>
        <w:tc>
          <w:tcPr>
            <w:tcW w:w="1269" w:type="dxa"/>
            <w:gridSpan w:val="2"/>
            <w:vAlign w:val="center"/>
          </w:tcPr>
          <w:p>
            <w:pPr>
              <w:pStyle w:val="8"/>
              <w:spacing w:line="520" w:lineRule="exact"/>
              <w:jc w:val="center"/>
              <w:rPr>
                <w:rFonts w:hint="eastAsia" w:ascii="宋体" w:hAnsi="宋体"/>
                <w:color w:val="000000"/>
                <w:szCs w:val="21"/>
              </w:rPr>
            </w:pPr>
            <w:r>
              <w:rPr>
                <w:rFonts w:hint="eastAsia" w:ascii="宋体" w:hAnsi="宋体"/>
                <w:color w:val="000000"/>
                <w:szCs w:val="21"/>
              </w:rPr>
              <w:t>联系电话</w:t>
            </w:r>
          </w:p>
        </w:tc>
        <w:tc>
          <w:tcPr>
            <w:tcW w:w="2159" w:type="dxa"/>
            <w:gridSpan w:val="3"/>
            <w:vAlign w:val="center"/>
          </w:tcPr>
          <w:p>
            <w:pPr>
              <w:pStyle w:val="8"/>
              <w:spacing w:line="520" w:lineRule="exact"/>
              <w:jc w:val="center"/>
              <w:rPr>
                <w:rFonts w:ascii="宋体" w:hAnsi="宋体"/>
                <w:color w:val="000000"/>
                <w:szCs w:val="21"/>
              </w:rPr>
            </w:pPr>
          </w:p>
        </w:tc>
        <w:tc>
          <w:tcPr>
            <w:tcW w:w="1441" w:type="dxa"/>
            <w:gridSpan w:val="2"/>
            <w:vAlign w:val="center"/>
          </w:tcPr>
          <w:p>
            <w:pPr>
              <w:pStyle w:val="8"/>
              <w:spacing w:line="520" w:lineRule="exact"/>
              <w:jc w:val="center"/>
              <w:rPr>
                <w:rFonts w:ascii="宋体" w:hAnsi="宋体"/>
                <w:color w:val="000000"/>
                <w:szCs w:val="21"/>
              </w:rPr>
            </w:pPr>
            <w:r>
              <w:rPr>
                <w:rFonts w:hint="eastAsia" w:ascii="宋体" w:hAnsi="宋体"/>
                <w:color w:val="000000"/>
                <w:szCs w:val="21"/>
              </w:rPr>
              <w:t>手机号码</w:t>
            </w:r>
          </w:p>
        </w:tc>
        <w:tc>
          <w:tcPr>
            <w:tcW w:w="3060" w:type="dxa"/>
            <w:gridSpan w:val="2"/>
            <w:vAlign w:val="center"/>
          </w:tcPr>
          <w:p>
            <w:pPr>
              <w:pStyle w:val="8"/>
              <w:spacing w:line="52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704" w:type="dxa"/>
            <w:vMerge w:val="continue"/>
            <w:vAlign w:val="center"/>
          </w:tcPr>
          <w:p>
            <w:pPr>
              <w:pStyle w:val="8"/>
              <w:ind w:firstLine="210" w:firstLineChars="100"/>
              <w:jc w:val="center"/>
              <w:rPr>
                <w:rFonts w:hint="eastAsia" w:ascii="宋体" w:hAnsi="宋体"/>
                <w:color w:val="000000"/>
                <w:szCs w:val="21"/>
              </w:rPr>
            </w:pPr>
          </w:p>
        </w:tc>
        <w:tc>
          <w:tcPr>
            <w:tcW w:w="720" w:type="dxa"/>
            <w:vMerge w:val="continue"/>
            <w:vAlign w:val="center"/>
          </w:tcPr>
          <w:p>
            <w:pPr>
              <w:pStyle w:val="8"/>
              <w:rPr>
                <w:rFonts w:hint="eastAsia" w:ascii="宋体" w:hAnsi="宋体"/>
                <w:color w:val="000000"/>
                <w:szCs w:val="21"/>
              </w:rPr>
            </w:pPr>
          </w:p>
        </w:tc>
        <w:tc>
          <w:tcPr>
            <w:tcW w:w="1269" w:type="dxa"/>
            <w:gridSpan w:val="2"/>
            <w:vAlign w:val="center"/>
          </w:tcPr>
          <w:p>
            <w:pPr>
              <w:pStyle w:val="8"/>
              <w:spacing w:line="520" w:lineRule="exact"/>
              <w:jc w:val="center"/>
              <w:rPr>
                <w:rFonts w:hint="eastAsia" w:ascii="宋体" w:hAnsi="宋体"/>
                <w:color w:val="000000"/>
                <w:szCs w:val="21"/>
              </w:rPr>
            </w:pPr>
            <w:r>
              <w:rPr>
                <w:rFonts w:hint="eastAsia" w:ascii="宋体" w:hAnsi="宋体"/>
                <w:color w:val="000000"/>
                <w:szCs w:val="21"/>
              </w:rPr>
              <w:t>电子邮箱</w:t>
            </w:r>
          </w:p>
        </w:tc>
        <w:tc>
          <w:tcPr>
            <w:tcW w:w="6660" w:type="dxa"/>
            <w:gridSpan w:val="7"/>
            <w:vAlign w:val="center"/>
          </w:tcPr>
          <w:p>
            <w:pPr>
              <w:pStyle w:val="8"/>
              <w:spacing w:line="52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704" w:type="dxa"/>
            <w:vMerge w:val="continue"/>
            <w:vAlign w:val="center"/>
          </w:tcPr>
          <w:p>
            <w:pPr>
              <w:pStyle w:val="8"/>
              <w:ind w:firstLine="210" w:firstLineChars="100"/>
              <w:jc w:val="center"/>
              <w:rPr>
                <w:rFonts w:ascii="宋体" w:hAnsi="宋体"/>
                <w:color w:val="000000"/>
                <w:szCs w:val="21"/>
              </w:rPr>
            </w:pPr>
          </w:p>
        </w:tc>
        <w:tc>
          <w:tcPr>
            <w:tcW w:w="720" w:type="dxa"/>
            <w:vMerge w:val="restart"/>
            <w:vAlign w:val="center"/>
          </w:tcPr>
          <w:p>
            <w:pPr>
              <w:pStyle w:val="8"/>
              <w:jc w:val="center"/>
              <w:rPr>
                <w:rFonts w:hint="eastAsia" w:ascii="宋体" w:hAnsi="宋体"/>
                <w:color w:val="000000"/>
                <w:spacing w:val="20"/>
                <w:szCs w:val="21"/>
              </w:rPr>
            </w:pPr>
            <w:r>
              <w:rPr>
                <w:rFonts w:hint="eastAsia" w:ascii="宋体" w:hAnsi="宋体"/>
                <w:color w:val="000000"/>
                <w:spacing w:val="20"/>
                <w:szCs w:val="21"/>
              </w:rPr>
              <w:t>法人或者其他组织</w:t>
            </w:r>
          </w:p>
        </w:tc>
        <w:tc>
          <w:tcPr>
            <w:tcW w:w="1269" w:type="dxa"/>
            <w:gridSpan w:val="2"/>
            <w:vAlign w:val="center"/>
          </w:tcPr>
          <w:p>
            <w:pPr>
              <w:pStyle w:val="8"/>
              <w:spacing w:line="520" w:lineRule="exact"/>
              <w:jc w:val="center"/>
              <w:rPr>
                <w:rFonts w:ascii="宋体" w:hAnsi="宋体"/>
                <w:color w:val="000000"/>
                <w:szCs w:val="21"/>
              </w:rPr>
            </w:pPr>
            <w:r>
              <w:rPr>
                <w:rFonts w:hint="eastAsia" w:ascii="宋体" w:hAnsi="宋体"/>
                <w:color w:val="000000"/>
                <w:szCs w:val="21"/>
              </w:rPr>
              <w:t>单位名称</w:t>
            </w:r>
          </w:p>
        </w:tc>
        <w:tc>
          <w:tcPr>
            <w:tcW w:w="2159" w:type="dxa"/>
            <w:gridSpan w:val="3"/>
            <w:vAlign w:val="center"/>
          </w:tcPr>
          <w:p>
            <w:pPr>
              <w:pStyle w:val="8"/>
              <w:spacing w:line="520" w:lineRule="exact"/>
              <w:jc w:val="center"/>
              <w:rPr>
                <w:rFonts w:ascii="宋体" w:hAnsi="宋体"/>
                <w:color w:val="000000"/>
                <w:szCs w:val="21"/>
              </w:rPr>
            </w:pPr>
          </w:p>
        </w:tc>
        <w:tc>
          <w:tcPr>
            <w:tcW w:w="1441" w:type="dxa"/>
            <w:gridSpan w:val="2"/>
            <w:vAlign w:val="center"/>
          </w:tcPr>
          <w:p>
            <w:pPr>
              <w:pStyle w:val="8"/>
              <w:spacing w:line="520" w:lineRule="exact"/>
              <w:jc w:val="center"/>
              <w:rPr>
                <w:rFonts w:ascii="宋体" w:hAnsi="宋体"/>
                <w:color w:val="000000"/>
                <w:spacing w:val="-10"/>
                <w:szCs w:val="21"/>
              </w:rPr>
            </w:pPr>
            <w:r>
              <w:rPr>
                <w:rFonts w:hint="eastAsia" w:ascii="宋体" w:hAnsi="宋体"/>
                <w:color w:val="000000"/>
                <w:spacing w:val="-10"/>
                <w:szCs w:val="21"/>
              </w:rPr>
              <w:t>组织机构代码</w:t>
            </w:r>
          </w:p>
        </w:tc>
        <w:tc>
          <w:tcPr>
            <w:tcW w:w="3060" w:type="dxa"/>
            <w:gridSpan w:val="2"/>
            <w:vAlign w:val="center"/>
          </w:tcPr>
          <w:p>
            <w:pPr>
              <w:pStyle w:val="8"/>
              <w:spacing w:line="52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jc w:val="center"/>
        </w:trPr>
        <w:tc>
          <w:tcPr>
            <w:tcW w:w="704" w:type="dxa"/>
            <w:vMerge w:val="continue"/>
            <w:vAlign w:val="center"/>
          </w:tcPr>
          <w:p>
            <w:pPr>
              <w:pStyle w:val="8"/>
              <w:ind w:firstLine="210" w:firstLineChars="100"/>
              <w:jc w:val="center"/>
              <w:rPr>
                <w:rFonts w:ascii="宋体" w:hAnsi="宋体"/>
                <w:color w:val="000000"/>
                <w:szCs w:val="21"/>
              </w:rPr>
            </w:pPr>
          </w:p>
        </w:tc>
        <w:tc>
          <w:tcPr>
            <w:tcW w:w="720" w:type="dxa"/>
            <w:vMerge w:val="continue"/>
            <w:vAlign w:val="center"/>
          </w:tcPr>
          <w:p>
            <w:pPr>
              <w:pStyle w:val="8"/>
              <w:rPr>
                <w:rFonts w:hint="eastAsia" w:ascii="宋体" w:hAnsi="宋体"/>
                <w:color w:val="000000"/>
                <w:szCs w:val="21"/>
              </w:rPr>
            </w:pPr>
          </w:p>
        </w:tc>
        <w:tc>
          <w:tcPr>
            <w:tcW w:w="1269" w:type="dxa"/>
            <w:gridSpan w:val="2"/>
            <w:vAlign w:val="center"/>
          </w:tcPr>
          <w:p>
            <w:pPr>
              <w:pStyle w:val="8"/>
              <w:spacing w:line="520" w:lineRule="exact"/>
              <w:jc w:val="center"/>
              <w:rPr>
                <w:rFonts w:hint="eastAsia" w:ascii="宋体" w:hAnsi="宋体"/>
                <w:color w:val="000000"/>
                <w:szCs w:val="21"/>
              </w:rPr>
            </w:pPr>
            <w:r>
              <w:rPr>
                <w:rFonts w:hint="eastAsia" w:ascii="宋体" w:hAnsi="宋体"/>
                <w:color w:val="000000"/>
                <w:szCs w:val="21"/>
                <w:lang w:eastAsia="zh-CN"/>
              </w:rPr>
              <w:t>统一社会信用代码</w:t>
            </w:r>
          </w:p>
        </w:tc>
        <w:tc>
          <w:tcPr>
            <w:tcW w:w="6660" w:type="dxa"/>
            <w:gridSpan w:val="7"/>
            <w:vAlign w:val="center"/>
          </w:tcPr>
          <w:p>
            <w:pPr>
              <w:pStyle w:val="8"/>
              <w:spacing w:line="52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704" w:type="dxa"/>
            <w:vMerge w:val="continue"/>
            <w:vAlign w:val="center"/>
          </w:tcPr>
          <w:p>
            <w:pPr>
              <w:pStyle w:val="8"/>
              <w:ind w:firstLine="210" w:firstLineChars="100"/>
              <w:jc w:val="center"/>
              <w:rPr>
                <w:rFonts w:ascii="宋体" w:hAnsi="宋体"/>
                <w:color w:val="000000"/>
                <w:szCs w:val="21"/>
              </w:rPr>
            </w:pPr>
          </w:p>
        </w:tc>
        <w:tc>
          <w:tcPr>
            <w:tcW w:w="720" w:type="dxa"/>
            <w:vMerge w:val="continue"/>
            <w:vAlign w:val="center"/>
          </w:tcPr>
          <w:p>
            <w:pPr>
              <w:pStyle w:val="8"/>
              <w:rPr>
                <w:rFonts w:hint="eastAsia" w:ascii="宋体" w:hAnsi="宋体"/>
                <w:color w:val="000000"/>
                <w:szCs w:val="21"/>
              </w:rPr>
            </w:pPr>
          </w:p>
        </w:tc>
        <w:tc>
          <w:tcPr>
            <w:tcW w:w="1269" w:type="dxa"/>
            <w:gridSpan w:val="2"/>
            <w:vAlign w:val="center"/>
          </w:tcPr>
          <w:p>
            <w:pPr>
              <w:pStyle w:val="8"/>
              <w:spacing w:line="520" w:lineRule="exact"/>
              <w:jc w:val="center"/>
              <w:rPr>
                <w:rFonts w:hint="eastAsia" w:ascii="宋体" w:hAnsi="宋体"/>
                <w:color w:val="000000"/>
                <w:szCs w:val="21"/>
              </w:rPr>
            </w:pPr>
            <w:r>
              <w:rPr>
                <w:rFonts w:hint="eastAsia" w:ascii="宋体" w:hAnsi="宋体"/>
                <w:color w:val="000000"/>
                <w:szCs w:val="21"/>
              </w:rPr>
              <w:t>法人代表</w:t>
            </w:r>
          </w:p>
        </w:tc>
        <w:tc>
          <w:tcPr>
            <w:tcW w:w="2159" w:type="dxa"/>
            <w:gridSpan w:val="3"/>
            <w:vAlign w:val="center"/>
          </w:tcPr>
          <w:p>
            <w:pPr>
              <w:pStyle w:val="8"/>
              <w:spacing w:line="520" w:lineRule="exact"/>
              <w:jc w:val="center"/>
              <w:rPr>
                <w:rFonts w:ascii="宋体" w:hAnsi="宋体"/>
                <w:color w:val="000000"/>
                <w:szCs w:val="21"/>
              </w:rPr>
            </w:pPr>
          </w:p>
        </w:tc>
        <w:tc>
          <w:tcPr>
            <w:tcW w:w="1441" w:type="dxa"/>
            <w:gridSpan w:val="2"/>
            <w:vAlign w:val="center"/>
          </w:tcPr>
          <w:p>
            <w:pPr>
              <w:pStyle w:val="8"/>
              <w:spacing w:line="520" w:lineRule="exact"/>
              <w:jc w:val="center"/>
              <w:rPr>
                <w:rFonts w:ascii="宋体" w:hAnsi="宋体"/>
                <w:color w:val="000000"/>
                <w:szCs w:val="21"/>
              </w:rPr>
            </w:pPr>
            <w:r>
              <w:rPr>
                <w:rFonts w:hint="eastAsia" w:ascii="宋体" w:hAnsi="宋体"/>
                <w:color w:val="000000"/>
                <w:szCs w:val="21"/>
              </w:rPr>
              <w:t>联系人</w:t>
            </w:r>
          </w:p>
        </w:tc>
        <w:tc>
          <w:tcPr>
            <w:tcW w:w="3060" w:type="dxa"/>
            <w:gridSpan w:val="2"/>
            <w:vAlign w:val="center"/>
          </w:tcPr>
          <w:p>
            <w:pPr>
              <w:pStyle w:val="8"/>
              <w:spacing w:line="52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704" w:type="dxa"/>
            <w:vMerge w:val="continue"/>
            <w:vAlign w:val="center"/>
          </w:tcPr>
          <w:p>
            <w:pPr>
              <w:pStyle w:val="8"/>
              <w:ind w:firstLine="210" w:firstLineChars="100"/>
              <w:jc w:val="center"/>
              <w:rPr>
                <w:rFonts w:ascii="宋体" w:hAnsi="宋体"/>
                <w:color w:val="000000"/>
                <w:szCs w:val="21"/>
              </w:rPr>
            </w:pPr>
          </w:p>
        </w:tc>
        <w:tc>
          <w:tcPr>
            <w:tcW w:w="720" w:type="dxa"/>
            <w:vMerge w:val="continue"/>
            <w:vAlign w:val="center"/>
          </w:tcPr>
          <w:p>
            <w:pPr>
              <w:pStyle w:val="8"/>
              <w:rPr>
                <w:rFonts w:hint="eastAsia" w:ascii="宋体" w:hAnsi="宋体"/>
                <w:color w:val="000000"/>
                <w:szCs w:val="21"/>
              </w:rPr>
            </w:pPr>
          </w:p>
        </w:tc>
        <w:tc>
          <w:tcPr>
            <w:tcW w:w="1269" w:type="dxa"/>
            <w:gridSpan w:val="2"/>
            <w:vAlign w:val="center"/>
          </w:tcPr>
          <w:p>
            <w:pPr>
              <w:pStyle w:val="8"/>
              <w:spacing w:line="520" w:lineRule="exact"/>
              <w:jc w:val="center"/>
              <w:rPr>
                <w:rFonts w:hint="eastAsia" w:ascii="宋体" w:hAnsi="宋体"/>
                <w:color w:val="000000"/>
                <w:szCs w:val="21"/>
              </w:rPr>
            </w:pPr>
            <w:r>
              <w:rPr>
                <w:rFonts w:hint="eastAsia" w:ascii="宋体" w:hAnsi="宋体"/>
                <w:color w:val="000000"/>
                <w:szCs w:val="21"/>
              </w:rPr>
              <w:t>联系人电话</w:t>
            </w:r>
          </w:p>
        </w:tc>
        <w:tc>
          <w:tcPr>
            <w:tcW w:w="2159" w:type="dxa"/>
            <w:gridSpan w:val="3"/>
            <w:vAlign w:val="center"/>
          </w:tcPr>
          <w:p>
            <w:pPr>
              <w:pStyle w:val="8"/>
              <w:spacing w:line="520" w:lineRule="exact"/>
              <w:jc w:val="center"/>
              <w:rPr>
                <w:rFonts w:ascii="宋体" w:hAnsi="宋体"/>
                <w:color w:val="000000"/>
                <w:szCs w:val="21"/>
              </w:rPr>
            </w:pPr>
          </w:p>
        </w:tc>
        <w:tc>
          <w:tcPr>
            <w:tcW w:w="1441" w:type="dxa"/>
            <w:gridSpan w:val="2"/>
            <w:vAlign w:val="center"/>
          </w:tcPr>
          <w:p>
            <w:pPr>
              <w:pStyle w:val="8"/>
              <w:spacing w:line="520" w:lineRule="exact"/>
              <w:jc w:val="center"/>
              <w:rPr>
                <w:rFonts w:ascii="宋体" w:hAnsi="宋体"/>
                <w:color w:val="000000"/>
                <w:spacing w:val="-20"/>
                <w:szCs w:val="21"/>
              </w:rPr>
            </w:pPr>
            <w:r>
              <w:rPr>
                <w:rFonts w:hint="eastAsia" w:ascii="宋体" w:hAnsi="宋体"/>
                <w:color w:val="000000"/>
                <w:szCs w:val="21"/>
              </w:rPr>
              <w:t>联系人</w:t>
            </w:r>
            <w:r>
              <w:rPr>
                <w:rFonts w:hint="eastAsia" w:ascii="宋体" w:hAnsi="宋体"/>
                <w:color w:val="000000"/>
                <w:szCs w:val="21"/>
                <w:lang w:eastAsia="zh-CN"/>
              </w:rPr>
              <w:t>地址</w:t>
            </w:r>
          </w:p>
        </w:tc>
        <w:tc>
          <w:tcPr>
            <w:tcW w:w="3060" w:type="dxa"/>
            <w:gridSpan w:val="2"/>
            <w:vAlign w:val="center"/>
          </w:tcPr>
          <w:p>
            <w:pPr>
              <w:pStyle w:val="8"/>
              <w:spacing w:line="52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704" w:type="dxa"/>
            <w:vMerge w:val="restart"/>
            <w:vAlign w:val="center"/>
          </w:tcPr>
          <w:p>
            <w:pPr>
              <w:pStyle w:val="8"/>
              <w:spacing w:line="280" w:lineRule="exact"/>
              <w:jc w:val="center"/>
              <w:rPr>
                <w:rFonts w:hint="eastAsia" w:ascii="宋体" w:hAnsi="宋体"/>
                <w:color w:val="000000"/>
                <w:spacing w:val="20"/>
                <w:szCs w:val="21"/>
              </w:rPr>
            </w:pPr>
            <w:r>
              <w:rPr>
                <w:rFonts w:hint="eastAsia" w:ascii="宋体" w:hAnsi="宋体"/>
                <w:color w:val="000000"/>
                <w:spacing w:val="20"/>
                <w:szCs w:val="21"/>
              </w:rPr>
              <w:t>所</w:t>
            </w:r>
          </w:p>
          <w:p>
            <w:pPr>
              <w:pStyle w:val="8"/>
              <w:spacing w:line="280" w:lineRule="exact"/>
              <w:jc w:val="center"/>
              <w:rPr>
                <w:rFonts w:hint="eastAsia" w:ascii="宋体" w:hAnsi="宋体"/>
                <w:color w:val="000000"/>
                <w:spacing w:val="20"/>
                <w:szCs w:val="21"/>
              </w:rPr>
            </w:pPr>
            <w:r>
              <w:rPr>
                <w:rFonts w:hint="eastAsia" w:ascii="宋体" w:hAnsi="宋体"/>
                <w:color w:val="000000"/>
                <w:spacing w:val="20"/>
                <w:szCs w:val="21"/>
              </w:rPr>
              <w:t xml:space="preserve">    需</w:t>
            </w:r>
          </w:p>
          <w:p>
            <w:pPr>
              <w:pStyle w:val="8"/>
              <w:spacing w:line="280" w:lineRule="exact"/>
              <w:jc w:val="center"/>
              <w:rPr>
                <w:rFonts w:hint="eastAsia" w:ascii="宋体" w:hAnsi="宋体"/>
                <w:color w:val="000000"/>
                <w:spacing w:val="20"/>
                <w:szCs w:val="21"/>
              </w:rPr>
            </w:pPr>
          </w:p>
          <w:p>
            <w:pPr>
              <w:pStyle w:val="8"/>
              <w:spacing w:line="280" w:lineRule="exact"/>
              <w:jc w:val="center"/>
              <w:rPr>
                <w:rFonts w:hint="eastAsia" w:ascii="宋体" w:hAnsi="宋体"/>
                <w:color w:val="000000"/>
                <w:spacing w:val="20"/>
                <w:szCs w:val="21"/>
              </w:rPr>
            </w:pPr>
            <w:r>
              <w:rPr>
                <w:rFonts w:hint="eastAsia" w:ascii="宋体" w:hAnsi="宋体"/>
                <w:color w:val="000000"/>
                <w:spacing w:val="20"/>
                <w:szCs w:val="21"/>
              </w:rPr>
              <w:t>政</w:t>
            </w:r>
          </w:p>
          <w:p>
            <w:pPr>
              <w:pStyle w:val="8"/>
              <w:spacing w:line="280" w:lineRule="exact"/>
              <w:jc w:val="center"/>
              <w:rPr>
                <w:rFonts w:hint="eastAsia" w:ascii="宋体" w:hAnsi="宋体"/>
                <w:color w:val="000000"/>
                <w:spacing w:val="20"/>
                <w:szCs w:val="21"/>
              </w:rPr>
            </w:pPr>
          </w:p>
          <w:p>
            <w:pPr>
              <w:pStyle w:val="8"/>
              <w:spacing w:line="280" w:lineRule="exact"/>
              <w:jc w:val="center"/>
              <w:rPr>
                <w:rFonts w:hint="eastAsia" w:ascii="宋体" w:hAnsi="宋体"/>
                <w:color w:val="000000"/>
                <w:spacing w:val="20"/>
                <w:szCs w:val="21"/>
              </w:rPr>
            </w:pPr>
            <w:r>
              <w:rPr>
                <w:rFonts w:hint="eastAsia" w:ascii="宋体" w:hAnsi="宋体"/>
                <w:color w:val="000000"/>
                <w:spacing w:val="20"/>
                <w:szCs w:val="21"/>
              </w:rPr>
              <w:t>府</w:t>
            </w:r>
          </w:p>
          <w:p>
            <w:pPr>
              <w:pStyle w:val="8"/>
              <w:spacing w:line="280" w:lineRule="exact"/>
              <w:jc w:val="center"/>
              <w:rPr>
                <w:rFonts w:hint="eastAsia" w:ascii="宋体" w:hAnsi="宋体"/>
                <w:color w:val="000000"/>
                <w:spacing w:val="20"/>
                <w:szCs w:val="21"/>
              </w:rPr>
            </w:pPr>
          </w:p>
          <w:p>
            <w:pPr>
              <w:pStyle w:val="8"/>
              <w:spacing w:line="280" w:lineRule="exact"/>
              <w:jc w:val="center"/>
              <w:rPr>
                <w:rFonts w:hint="eastAsia" w:ascii="宋体" w:hAnsi="宋体"/>
                <w:color w:val="000000"/>
                <w:spacing w:val="20"/>
                <w:szCs w:val="21"/>
              </w:rPr>
            </w:pPr>
            <w:r>
              <w:rPr>
                <w:rFonts w:hint="eastAsia" w:ascii="宋体" w:hAnsi="宋体"/>
                <w:color w:val="000000"/>
                <w:spacing w:val="20"/>
                <w:szCs w:val="21"/>
              </w:rPr>
              <w:t xml:space="preserve">信 </w:t>
            </w:r>
          </w:p>
          <w:p>
            <w:pPr>
              <w:pStyle w:val="8"/>
              <w:spacing w:line="280" w:lineRule="exact"/>
              <w:jc w:val="center"/>
              <w:rPr>
                <w:rFonts w:hint="eastAsia" w:ascii="宋体" w:hAnsi="宋体"/>
                <w:color w:val="000000"/>
                <w:spacing w:val="20"/>
                <w:szCs w:val="21"/>
              </w:rPr>
            </w:pPr>
          </w:p>
          <w:p>
            <w:pPr>
              <w:pStyle w:val="8"/>
              <w:spacing w:line="280" w:lineRule="exact"/>
              <w:jc w:val="center"/>
              <w:rPr>
                <w:rFonts w:hint="eastAsia" w:ascii="宋体" w:hAnsi="宋体"/>
                <w:color w:val="000000"/>
                <w:spacing w:val="20"/>
                <w:szCs w:val="21"/>
              </w:rPr>
            </w:pPr>
            <w:r>
              <w:rPr>
                <w:rFonts w:hint="eastAsia" w:ascii="宋体" w:hAnsi="宋体"/>
                <w:color w:val="000000"/>
                <w:spacing w:val="20"/>
                <w:szCs w:val="21"/>
              </w:rPr>
              <w:t xml:space="preserve">息 </w:t>
            </w:r>
          </w:p>
          <w:p>
            <w:pPr>
              <w:pStyle w:val="8"/>
              <w:spacing w:line="280" w:lineRule="exact"/>
              <w:jc w:val="center"/>
              <w:rPr>
                <w:rFonts w:hint="eastAsia" w:ascii="宋体" w:hAnsi="宋体"/>
                <w:color w:val="000000"/>
                <w:spacing w:val="20"/>
                <w:szCs w:val="21"/>
              </w:rPr>
            </w:pPr>
          </w:p>
          <w:p>
            <w:pPr>
              <w:pStyle w:val="8"/>
              <w:spacing w:line="280" w:lineRule="exact"/>
              <w:jc w:val="center"/>
              <w:rPr>
                <w:rFonts w:hint="eastAsia" w:ascii="宋体" w:hAnsi="宋体"/>
                <w:color w:val="000000"/>
                <w:spacing w:val="20"/>
                <w:szCs w:val="21"/>
              </w:rPr>
            </w:pPr>
            <w:r>
              <w:rPr>
                <w:rFonts w:hint="eastAsia" w:ascii="宋体" w:hAnsi="宋体"/>
                <w:color w:val="000000"/>
                <w:spacing w:val="20"/>
                <w:szCs w:val="21"/>
              </w:rPr>
              <w:t xml:space="preserve">情 </w:t>
            </w:r>
          </w:p>
          <w:p>
            <w:pPr>
              <w:pStyle w:val="8"/>
              <w:spacing w:line="280" w:lineRule="exact"/>
              <w:jc w:val="center"/>
              <w:rPr>
                <w:rFonts w:hint="eastAsia" w:ascii="宋体" w:hAnsi="宋体"/>
                <w:color w:val="000000"/>
                <w:spacing w:val="20"/>
                <w:szCs w:val="21"/>
              </w:rPr>
            </w:pPr>
          </w:p>
          <w:p>
            <w:pPr>
              <w:pStyle w:val="8"/>
              <w:spacing w:line="280" w:lineRule="exact"/>
              <w:jc w:val="center"/>
              <w:rPr>
                <w:rFonts w:hint="eastAsia" w:ascii="宋体" w:hAnsi="宋体"/>
                <w:color w:val="000000"/>
                <w:spacing w:val="20"/>
                <w:szCs w:val="21"/>
              </w:rPr>
            </w:pPr>
            <w:r>
              <w:rPr>
                <w:rFonts w:hint="eastAsia" w:ascii="宋体" w:hAnsi="宋体"/>
                <w:color w:val="000000"/>
                <w:spacing w:val="20"/>
                <w:szCs w:val="21"/>
              </w:rPr>
              <w:t>况</w:t>
            </w:r>
          </w:p>
        </w:tc>
        <w:tc>
          <w:tcPr>
            <w:tcW w:w="1989" w:type="dxa"/>
            <w:gridSpan w:val="3"/>
            <w:vMerge w:val="restart"/>
            <w:tcBorders>
              <w:right w:val="single" w:color="auto" w:sz="4" w:space="0"/>
            </w:tcBorders>
            <w:vAlign w:val="center"/>
          </w:tcPr>
          <w:p>
            <w:pPr>
              <w:pStyle w:val="8"/>
              <w:jc w:val="center"/>
              <w:rPr>
                <w:rFonts w:hint="eastAsia" w:ascii="宋体" w:hAnsi="宋体"/>
                <w:color w:val="000000"/>
                <w:spacing w:val="20"/>
                <w:szCs w:val="21"/>
              </w:rPr>
            </w:pPr>
            <w:r>
              <w:rPr>
                <w:rFonts w:hint="eastAsia" w:ascii="宋体" w:hAnsi="宋体"/>
                <w:color w:val="000000"/>
                <w:spacing w:val="20"/>
                <w:szCs w:val="21"/>
              </w:rPr>
              <w:t>所需的政府信息</w:t>
            </w:r>
          </w:p>
        </w:tc>
        <w:tc>
          <w:tcPr>
            <w:tcW w:w="1259" w:type="dxa"/>
            <w:tcBorders>
              <w:left w:val="single" w:color="auto" w:sz="4" w:space="0"/>
            </w:tcBorders>
            <w:vAlign w:val="center"/>
          </w:tcPr>
          <w:p>
            <w:pPr>
              <w:pStyle w:val="8"/>
              <w:jc w:val="center"/>
              <w:rPr>
                <w:rFonts w:hint="eastAsia" w:ascii="宋体" w:hAnsi="宋体"/>
                <w:color w:val="000000"/>
                <w:szCs w:val="21"/>
              </w:rPr>
            </w:pPr>
            <w:r>
              <w:rPr>
                <w:rFonts w:hint="eastAsia" w:ascii="宋体" w:hAnsi="宋体"/>
                <w:color w:val="000000"/>
                <w:szCs w:val="21"/>
              </w:rPr>
              <w:t>文件名称</w:t>
            </w:r>
          </w:p>
        </w:tc>
        <w:tc>
          <w:tcPr>
            <w:tcW w:w="2341" w:type="dxa"/>
            <w:gridSpan w:val="4"/>
            <w:tcBorders>
              <w:left w:val="single" w:color="auto" w:sz="4" w:space="0"/>
            </w:tcBorders>
            <w:vAlign w:val="center"/>
          </w:tcPr>
          <w:p>
            <w:pPr>
              <w:pStyle w:val="8"/>
              <w:jc w:val="center"/>
              <w:rPr>
                <w:rFonts w:hint="eastAsia" w:ascii="宋体" w:hAnsi="宋体"/>
                <w:color w:val="000000"/>
                <w:szCs w:val="21"/>
              </w:rPr>
            </w:pPr>
          </w:p>
        </w:tc>
        <w:tc>
          <w:tcPr>
            <w:tcW w:w="900" w:type="dxa"/>
            <w:tcBorders>
              <w:left w:val="single" w:color="auto" w:sz="4" w:space="0"/>
            </w:tcBorders>
            <w:vAlign w:val="center"/>
          </w:tcPr>
          <w:p>
            <w:pPr>
              <w:pStyle w:val="8"/>
              <w:jc w:val="center"/>
              <w:rPr>
                <w:rFonts w:hint="eastAsia" w:ascii="宋体" w:hAnsi="宋体"/>
                <w:color w:val="000000"/>
                <w:szCs w:val="21"/>
              </w:rPr>
            </w:pPr>
            <w:r>
              <w:rPr>
                <w:rFonts w:hint="eastAsia" w:ascii="宋体" w:hAnsi="宋体"/>
                <w:color w:val="000000"/>
                <w:szCs w:val="21"/>
              </w:rPr>
              <w:t>文号</w:t>
            </w:r>
          </w:p>
        </w:tc>
        <w:tc>
          <w:tcPr>
            <w:tcW w:w="2160" w:type="dxa"/>
            <w:tcBorders>
              <w:left w:val="single" w:color="auto" w:sz="4" w:space="0"/>
            </w:tcBorders>
            <w:vAlign w:val="center"/>
          </w:tcPr>
          <w:p>
            <w:pPr>
              <w:pStyle w:val="8"/>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6" w:hRule="atLeast"/>
          <w:jc w:val="center"/>
        </w:trPr>
        <w:tc>
          <w:tcPr>
            <w:tcW w:w="704" w:type="dxa"/>
            <w:vMerge w:val="continue"/>
            <w:vAlign w:val="center"/>
          </w:tcPr>
          <w:p>
            <w:pPr>
              <w:pStyle w:val="8"/>
              <w:rPr>
                <w:rFonts w:hint="eastAsia" w:ascii="宋体" w:hAnsi="宋体"/>
                <w:color w:val="000000"/>
                <w:szCs w:val="21"/>
              </w:rPr>
            </w:pPr>
          </w:p>
        </w:tc>
        <w:tc>
          <w:tcPr>
            <w:tcW w:w="1989" w:type="dxa"/>
            <w:gridSpan w:val="3"/>
            <w:vMerge w:val="continue"/>
            <w:tcBorders>
              <w:right w:val="single" w:color="auto" w:sz="4" w:space="0"/>
            </w:tcBorders>
            <w:vAlign w:val="center"/>
          </w:tcPr>
          <w:p>
            <w:pPr>
              <w:pStyle w:val="8"/>
              <w:jc w:val="center"/>
              <w:rPr>
                <w:rFonts w:hint="eastAsia" w:ascii="宋体" w:hAnsi="宋体"/>
                <w:color w:val="000000"/>
                <w:spacing w:val="20"/>
                <w:szCs w:val="21"/>
              </w:rPr>
            </w:pPr>
          </w:p>
        </w:tc>
        <w:tc>
          <w:tcPr>
            <w:tcW w:w="6660" w:type="dxa"/>
            <w:gridSpan w:val="7"/>
            <w:tcBorders>
              <w:left w:val="single" w:color="auto" w:sz="4" w:space="0"/>
            </w:tcBorders>
            <w:vAlign w:val="top"/>
          </w:tcPr>
          <w:p>
            <w:pPr>
              <w:pStyle w:val="8"/>
              <w:rPr>
                <w:rFonts w:hint="eastAsia" w:ascii="宋体" w:hAnsi="宋体"/>
                <w:color w:val="000000"/>
                <w:szCs w:val="21"/>
              </w:rPr>
            </w:pPr>
            <w:r>
              <w:rPr>
                <w:rFonts w:hint="eastAsia" w:ascii="宋体" w:hAnsi="宋体"/>
                <w:color w:val="000000"/>
                <w:szCs w:val="21"/>
                <w:lang w:eastAsia="zh-CN"/>
              </w:rPr>
              <w:t>具体内容</w:t>
            </w:r>
            <w:r>
              <w:rPr>
                <w:rFonts w:hint="eastAsia" w:ascii="宋体" w:hAnsi="宋体"/>
                <w:color w:val="000000"/>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704" w:type="dxa"/>
            <w:vMerge w:val="continue"/>
            <w:vAlign w:val="top"/>
          </w:tcPr>
          <w:p>
            <w:pPr>
              <w:pStyle w:val="8"/>
              <w:rPr>
                <w:rFonts w:hint="eastAsia" w:ascii="宋体" w:hAnsi="宋体"/>
                <w:color w:val="000000"/>
                <w:szCs w:val="21"/>
              </w:rPr>
            </w:pPr>
          </w:p>
        </w:tc>
        <w:tc>
          <w:tcPr>
            <w:tcW w:w="1980" w:type="dxa"/>
            <w:gridSpan w:val="2"/>
            <w:tcBorders>
              <w:top w:val="single" w:color="auto" w:sz="4" w:space="0"/>
            </w:tcBorders>
            <w:vAlign w:val="top"/>
          </w:tcPr>
          <w:p>
            <w:pPr>
              <w:pStyle w:val="8"/>
              <w:rPr>
                <w:rFonts w:hint="eastAsia" w:ascii="宋体" w:hAnsi="宋体"/>
                <w:color w:val="000000"/>
                <w:kern w:val="0"/>
                <w:szCs w:val="21"/>
              </w:rPr>
            </w:pPr>
            <w:r>
              <w:rPr>
                <w:rFonts w:hint="eastAsia" w:ascii="宋体" w:hAnsi="宋体"/>
                <w:color w:val="000000"/>
                <w:kern w:val="0"/>
                <w:szCs w:val="21"/>
              </w:rPr>
              <w:t>获取政府信息的方式（单选）</w:t>
            </w:r>
          </w:p>
        </w:tc>
        <w:tc>
          <w:tcPr>
            <w:tcW w:w="6669" w:type="dxa"/>
            <w:gridSpan w:val="8"/>
            <w:tcBorders>
              <w:top w:val="single" w:color="auto" w:sz="4" w:space="0"/>
            </w:tcBorders>
            <w:vAlign w:val="top"/>
          </w:tcPr>
          <w:p>
            <w:pPr>
              <w:pStyle w:val="8"/>
              <w:rPr>
                <w:rFonts w:hint="eastAsia" w:ascii="宋体" w:hAnsi="宋体"/>
                <w:color w:val="000000"/>
                <w:szCs w:val="21"/>
              </w:rPr>
            </w:pPr>
            <w:r>
              <w:rPr>
                <w:rFonts w:ascii="宋体" w:hAnsi="宋体"/>
                <w:color w:val="000000"/>
                <w:szCs w:val="21"/>
              </w:rPr>
              <w:t>□</w:t>
            </w:r>
            <w:r>
              <w:rPr>
                <w:rFonts w:ascii="宋体" w:hAnsi="宋体"/>
                <w:color w:val="000000"/>
                <w:kern w:val="0"/>
                <w:szCs w:val="21"/>
              </w:rPr>
              <w:t>邮寄</w:t>
            </w:r>
            <w:r>
              <w:rPr>
                <w:rFonts w:hint="eastAsia" w:ascii="宋体" w:hAnsi="宋体"/>
                <w:color w:val="000000"/>
                <w:kern w:val="0"/>
                <w:szCs w:val="21"/>
              </w:rPr>
              <w:t xml:space="preserve">   </w:t>
            </w:r>
            <w:r>
              <w:rPr>
                <w:rFonts w:ascii="宋体" w:hAnsi="宋体"/>
                <w:color w:val="000000"/>
                <w:szCs w:val="21"/>
              </w:rPr>
              <w:t>□</w:t>
            </w:r>
            <w:r>
              <w:rPr>
                <w:rFonts w:ascii="宋体" w:hAnsi="宋体"/>
                <w:color w:val="000000"/>
                <w:kern w:val="0"/>
                <w:szCs w:val="21"/>
              </w:rPr>
              <w:t>传真</w:t>
            </w:r>
            <w:r>
              <w:rPr>
                <w:rFonts w:hint="eastAsia" w:ascii="宋体" w:hAnsi="宋体"/>
                <w:color w:val="000000"/>
                <w:kern w:val="0"/>
                <w:szCs w:val="21"/>
              </w:rPr>
              <w:t xml:space="preserve">   </w:t>
            </w:r>
            <w:r>
              <w:rPr>
                <w:rFonts w:ascii="宋体" w:hAnsi="宋体"/>
                <w:color w:val="000000"/>
                <w:szCs w:val="21"/>
              </w:rPr>
              <w:t>□</w:t>
            </w:r>
            <w:r>
              <w:rPr>
                <w:rFonts w:hint="eastAsia" w:ascii="宋体" w:hAnsi="宋体"/>
                <w:color w:val="000000"/>
                <w:kern w:val="0"/>
                <w:szCs w:val="21"/>
                <w:lang w:eastAsia="zh-CN"/>
              </w:rPr>
              <w:t>电子邮件</w:t>
            </w:r>
            <w:r>
              <w:rPr>
                <w:rFonts w:hint="eastAsia" w:ascii="宋体" w:hAnsi="宋体"/>
                <w:color w:val="000000"/>
                <w:kern w:val="0"/>
                <w:szCs w:val="21"/>
              </w:rPr>
              <w:t xml:space="preserve">   </w:t>
            </w:r>
            <w:r>
              <w:rPr>
                <w:rFonts w:ascii="宋体" w:hAnsi="宋体"/>
                <w:color w:val="000000"/>
                <w:szCs w:val="21"/>
              </w:rPr>
              <w:t>□</w:t>
            </w:r>
            <w:r>
              <w:rPr>
                <w:rFonts w:hint="eastAsia" w:ascii="宋体" w:hAnsi="宋体"/>
                <w:color w:val="000000"/>
                <w:kern w:val="0"/>
                <w:szCs w:val="21"/>
              </w:rPr>
              <w:t xml:space="preserve">自行领取   </w:t>
            </w:r>
            <w:r>
              <w:rPr>
                <w:rFonts w:ascii="宋体" w:hAnsi="宋体"/>
                <w:color w:val="000000"/>
                <w:szCs w:val="21"/>
              </w:rPr>
              <w:t>□</w:t>
            </w:r>
            <w:r>
              <w:rPr>
                <w:rFonts w:hint="eastAsia" w:ascii="宋体" w:hAnsi="宋体"/>
                <w:color w:val="000000"/>
                <w:kern w:val="0"/>
                <w:szCs w:val="21"/>
              </w:rPr>
              <w:t>当场阅读、抄录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0" w:hRule="atLeast"/>
          <w:jc w:val="center"/>
        </w:trPr>
        <w:tc>
          <w:tcPr>
            <w:tcW w:w="2684" w:type="dxa"/>
            <w:gridSpan w:val="3"/>
            <w:vAlign w:val="top"/>
          </w:tcPr>
          <w:p>
            <w:pPr>
              <w:pStyle w:val="8"/>
              <w:jc w:val="center"/>
              <w:rPr>
                <w:rFonts w:ascii="宋体" w:hAnsi="宋体"/>
                <w:color w:val="000000"/>
                <w:szCs w:val="21"/>
              </w:rPr>
            </w:pPr>
            <w:r>
              <w:rPr>
                <w:rFonts w:hint="eastAsia" w:ascii="宋体" w:hAnsi="宋体"/>
                <w:color w:val="000000"/>
                <w:szCs w:val="21"/>
              </w:rPr>
              <w:t>申请人签名或盖章</w:t>
            </w:r>
          </w:p>
        </w:tc>
        <w:tc>
          <w:tcPr>
            <w:tcW w:w="2160" w:type="dxa"/>
            <w:gridSpan w:val="3"/>
            <w:tcBorders>
              <w:top w:val="single" w:color="auto" w:sz="4" w:space="0"/>
            </w:tcBorders>
            <w:vAlign w:val="center"/>
          </w:tcPr>
          <w:p>
            <w:pPr>
              <w:pStyle w:val="8"/>
              <w:jc w:val="center"/>
              <w:rPr>
                <w:rFonts w:ascii="宋体" w:hAnsi="宋体"/>
                <w:color w:val="000000"/>
                <w:szCs w:val="21"/>
              </w:rPr>
            </w:pPr>
          </w:p>
        </w:tc>
        <w:tc>
          <w:tcPr>
            <w:tcW w:w="1440" w:type="dxa"/>
            <w:gridSpan w:val="2"/>
            <w:tcBorders>
              <w:top w:val="single" w:color="auto" w:sz="4" w:space="0"/>
            </w:tcBorders>
            <w:vAlign w:val="center"/>
          </w:tcPr>
          <w:p>
            <w:pPr>
              <w:pStyle w:val="8"/>
              <w:jc w:val="center"/>
              <w:rPr>
                <w:rFonts w:ascii="宋体" w:hAnsi="宋体"/>
                <w:color w:val="000000"/>
                <w:szCs w:val="21"/>
              </w:rPr>
            </w:pPr>
            <w:r>
              <w:rPr>
                <w:rFonts w:hint="eastAsia" w:ascii="宋体" w:hAnsi="宋体"/>
                <w:color w:val="000000"/>
                <w:szCs w:val="21"/>
              </w:rPr>
              <w:t>申请时间</w:t>
            </w:r>
          </w:p>
        </w:tc>
        <w:tc>
          <w:tcPr>
            <w:tcW w:w="3069" w:type="dxa"/>
            <w:gridSpan w:val="3"/>
            <w:tcBorders>
              <w:top w:val="single" w:color="auto" w:sz="4" w:space="0"/>
            </w:tcBorders>
            <w:vAlign w:val="center"/>
          </w:tcPr>
          <w:p>
            <w:pPr>
              <w:pStyle w:val="8"/>
              <w:ind w:firstLine="1050" w:firstLineChars="500"/>
              <w:rPr>
                <w:rFonts w:hint="eastAsia" w:ascii="宋体" w:hAnsi="宋体"/>
                <w:color w:val="000000"/>
                <w:szCs w:val="21"/>
              </w:rPr>
            </w:pPr>
            <w:r>
              <w:rPr>
                <w:rFonts w:hint="eastAsia" w:ascii="宋体" w:hAnsi="宋体"/>
                <w:color w:val="000000"/>
                <w:szCs w:val="21"/>
              </w:rPr>
              <w:t>年     月     日</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2CCE"/>
    <w:multiLevelType w:val="singleLevel"/>
    <w:tmpl w:val="21BD2CCE"/>
    <w:lvl w:ilvl="0" w:tentative="0">
      <w:start w:val="4"/>
      <w:numFmt w:val="decimal"/>
      <w:suff w:val="nothing"/>
      <w:lvlText w:val="（%1）"/>
      <w:lvlJc w:val="left"/>
      <w:pPr>
        <w:ind w:left="-1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A53E65"/>
    <w:rsid w:val="031E066D"/>
    <w:rsid w:val="05033B18"/>
    <w:rsid w:val="06E5780E"/>
    <w:rsid w:val="077D0970"/>
    <w:rsid w:val="0EDE7B43"/>
    <w:rsid w:val="15877D0C"/>
    <w:rsid w:val="1BC1428C"/>
    <w:rsid w:val="21737492"/>
    <w:rsid w:val="288735C7"/>
    <w:rsid w:val="29E67AC2"/>
    <w:rsid w:val="2C9D3BFE"/>
    <w:rsid w:val="31503021"/>
    <w:rsid w:val="35AE1358"/>
    <w:rsid w:val="3A7B5970"/>
    <w:rsid w:val="3D8E0F56"/>
    <w:rsid w:val="4671046B"/>
    <w:rsid w:val="4DDE3957"/>
    <w:rsid w:val="4E285FFA"/>
    <w:rsid w:val="55F63C62"/>
    <w:rsid w:val="56D57D1B"/>
    <w:rsid w:val="5A7215B8"/>
    <w:rsid w:val="5C05639F"/>
    <w:rsid w:val="5C663370"/>
    <w:rsid w:val="5D657260"/>
    <w:rsid w:val="5FA95EB8"/>
    <w:rsid w:val="68C40BE3"/>
    <w:rsid w:val="6A886FED"/>
    <w:rsid w:val="6F606F41"/>
    <w:rsid w:val="6F846E32"/>
    <w:rsid w:val="75683482"/>
    <w:rsid w:val="7B7619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普通(网站) New"/>
    <w:basedOn w:val="8"/>
    <w:qFormat/>
    <w:uiPriority w:val="0"/>
    <w:pPr>
      <w:widowControl/>
      <w:spacing w:before="100" w:beforeLines="0" w:beforeAutospacing="1" w:after="100" w:afterLines="0" w:afterAutospacing="1"/>
      <w:jc w:val="left"/>
    </w:pPr>
    <w:rPr>
      <w:rFonts w:ascii="宋体" w:hAnsi="宋体" w:cs="宋体"/>
      <w:kern w:val="0"/>
      <w:sz w:val="24"/>
    </w:rPr>
  </w:style>
  <w:style w:type="character" w:customStyle="1" w:styleId="10">
    <w:name w:val="超链接 New"/>
    <w:basedOn w:val="6"/>
    <w:qFormat/>
    <w:uiPriority w:val="0"/>
    <w:rPr>
      <w:color w:val="0000FF"/>
      <w:u w:val="single"/>
    </w:rPr>
  </w:style>
  <w:style w:type="character" w:customStyle="1" w:styleId="11">
    <w:name w:val="要点 New"/>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5991;&#20214;&#22841;\&#22269;&#22303;\&#20449;&#24687;&#20844;&#24320;\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0</Lines>
  <Paragraphs>0</Paragraphs>
  <TotalTime>18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2013-06-28T09:36:00Z</dcterms:created>
  <dc:creator>yyy</dc:creator>
  <cp:lastModifiedBy>区发改收发文</cp:lastModifiedBy>
  <dcterms:modified xsi:type="dcterms:W3CDTF">2021-01-08T08:01:37Z</dcterms:modified>
  <dc:title>佛山市南海区国土城建和水务局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